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875B55" w14:textId="77777777" w:rsidR="00974DBC" w:rsidRDefault="00036D80" w:rsidP="00E64E44">
      <w:pPr>
        <w:autoSpaceDE w:val="0"/>
        <w:autoSpaceDN w:val="0"/>
        <w:adjustRightInd w:val="0"/>
        <w:spacing w:line="360" w:lineRule="auto"/>
        <w:jc w:val="center"/>
        <w:rPr>
          <w:b/>
        </w:rPr>
      </w:pPr>
      <w:r>
        <w:rPr>
          <w:b/>
        </w:rPr>
        <w:t xml:space="preserve">TITLE OF THE </w:t>
      </w:r>
      <w:r w:rsidR="00BA5678">
        <w:rPr>
          <w:b/>
        </w:rPr>
        <w:t>ARTICLE</w:t>
      </w:r>
      <w:r>
        <w:rPr>
          <w:b/>
        </w:rPr>
        <w:t xml:space="preserve"> IN ENGLISH</w:t>
      </w:r>
    </w:p>
    <w:p w14:paraId="71C7BDB1" w14:textId="77777777" w:rsidR="00974DBC" w:rsidRDefault="00036D80" w:rsidP="00FF3961">
      <w:pPr>
        <w:autoSpaceDE w:val="0"/>
        <w:autoSpaceDN w:val="0"/>
        <w:adjustRightInd w:val="0"/>
        <w:spacing w:before="240" w:line="360" w:lineRule="auto"/>
        <w:jc w:val="center"/>
        <w:rPr>
          <w:b/>
        </w:rPr>
      </w:pPr>
      <w:r>
        <w:rPr>
          <w:b/>
        </w:rPr>
        <w:t>1st Author</w:t>
      </w:r>
      <w:r>
        <w:rPr>
          <w:b/>
          <w:vertAlign w:val="superscript"/>
        </w:rPr>
        <w:t>1</w:t>
      </w:r>
      <w:r>
        <w:rPr>
          <w:rStyle w:val="FootnoteReference"/>
          <w:b/>
        </w:rPr>
        <w:footnoteReference w:id="1"/>
      </w:r>
      <w:r>
        <w:rPr>
          <w:b/>
        </w:rPr>
        <w:t>and 2nd Author</w:t>
      </w:r>
      <w:r>
        <w:rPr>
          <w:b/>
          <w:vertAlign w:val="superscript"/>
        </w:rPr>
        <w:t>2</w:t>
      </w:r>
    </w:p>
    <w:p w14:paraId="16C52C22" w14:textId="77777777" w:rsidR="00974DBC" w:rsidRDefault="00036D80">
      <w:pPr>
        <w:autoSpaceDE w:val="0"/>
        <w:autoSpaceDN w:val="0"/>
        <w:adjustRightInd w:val="0"/>
        <w:spacing w:before="240" w:line="360" w:lineRule="auto"/>
      </w:pPr>
      <w:r>
        <w:rPr>
          <w:vertAlign w:val="superscript"/>
        </w:rPr>
        <w:t>1</w:t>
      </w:r>
      <w:r>
        <w:t>Affiliation</w:t>
      </w:r>
      <w:r>
        <w:rPr>
          <w:lang w:val="en-GB"/>
        </w:rPr>
        <w:br/>
      </w:r>
      <w:r>
        <w:rPr>
          <w:vertAlign w:val="superscript"/>
        </w:rPr>
        <w:t>2</w:t>
      </w:r>
      <w:r>
        <w:t>Affiliation</w:t>
      </w:r>
    </w:p>
    <w:p w14:paraId="253ADF82" w14:textId="77777777" w:rsidR="00974DBC" w:rsidRDefault="00036D80" w:rsidP="00FF3961">
      <w:pPr>
        <w:autoSpaceDE w:val="0"/>
        <w:autoSpaceDN w:val="0"/>
        <w:adjustRightInd w:val="0"/>
        <w:spacing w:before="240" w:after="120" w:line="360" w:lineRule="auto"/>
        <w:ind w:left="284" w:right="760"/>
        <w:jc w:val="both"/>
        <w:rPr>
          <w:i/>
          <w:color w:val="131413"/>
        </w:rPr>
      </w:pPr>
      <w:r>
        <w:rPr>
          <w:b/>
          <w:i/>
        </w:rPr>
        <w:t>Keywords:</w:t>
      </w:r>
      <w:r>
        <w:rPr>
          <w:i/>
        </w:rPr>
        <w:t xml:space="preserve"> </w:t>
      </w:r>
      <w:r w:rsidR="00A13405" w:rsidRPr="00FF3961">
        <w:rPr>
          <w:i/>
        </w:rPr>
        <w:t>4</w:t>
      </w:r>
      <w:r w:rsidRPr="00FF3961">
        <w:rPr>
          <w:i/>
        </w:rPr>
        <w:t>-</w:t>
      </w:r>
      <w:r w:rsidR="00A13405" w:rsidRPr="00FF3961">
        <w:rPr>
          <w:i/>
        </w:rPr>
        <w:t>6</w:t>
      </w:r>
      <w:r w:rsidRPr="00FF3961">
        <w:rPr>
          <w:i/>
        </w:rPr>
        <w:t xml:space="preserve"> </w:t>
      </w:r>
      <w:r w:rsidRPr="00FF3961">
        <w:rPr>
          <w:i/>
          <w:color w:val="131413"/>
        </w:rPr>
        <w:t xml:space="preserve">words. Keywords </w:t>
      </w:r>
      <w:proofErr w:type="gramStart"/>
      <w:r w:rsidRPr="00FF3961">
        <w:rPr>
          <w:i/>
          <w:color w:val="131413"/>
        </w:rPr>
        <w:t>have to</w:t>
      </w:r>
      <w:proofErr w:type="gramEnd"/>
      <w:r w:rsidRPr="00FF3961">
        <w:rPr>
          <w:i/>
          <w:color w:val="131413"/>
        </w:rPr>
        <w:t xml:space="preserve"> reflect the content and specific character of the study area chosen by the author. A list of recommended keywords can be found on the </w:t>
      </w:r>
      <w:r w:rsidR="00A13405" w:rsidRPr="00FF3961">
        <w:rPr>
          <w:i/>
          <w:color w:val="131413"/>
        </w:rPr>
        <w:t>journal</w:t>
      </w:r>
      <w:r w:rsidR="007A031F" w:rsidRPr="00FF3961">
        <w:rPr>
          <w:i/>
          <w:color w:val="131413"/>
        </w:rPr>
        <w:t>’s</w:t>
      </w:r>
      <w:r w:rsidR="00A13405" w:rsidRPr="00FF3961">
        <w:rPr>
          <w:i/>
          <w:color w:val="131413"/>
        </w:rPr>
        <w:t xml:space="preserve"> </w:t>
      </w:r>
      <w:hyperlink r:id="rId8" w:history="1">
        <w:r w:rsidR="00A13405" w:rsidRPr="00FF3961">
          <w:rPr>
            <w:rStyle w:val="Hyperlink"/>
            <w:i/>
          </w:rPr>
          <w:t>web</w:t>
        </w:r>
        <w:r w:rsidRPr="00FF3961">
          <w:rPr>
            <w:rStyle w:val="Hyperlink"/>
            <w:i/>
          </w:rPr>
          <w:t>s</w:t>
        </w:r>
        <w:r w:rsidR="007A031F" w:rsidRPr="00FF3961">
          <w:rPr>
            <w:rStyle w:val="Hyperlink"/>
            <w:i/>
          </w:rPr>
          <w:t>ite</w:t>
        </w:r>
      </w:hyperlink>
      <w:r w:rsidRPr="00FF3961">
        <w:rPr>
          <w:i/>
          <w:color w:val="131413"/>
        </w:rPr>
        <w:t xml:space="preserve">. </w:t>
      </w:r>
      <w:r w:rsidR="007A031F" w:rsidRPr="00FF3961">
        <w:rPr>
          <w:i/>
          <w:color w:val="131413"/>
        </w:rPr>
        <w:t>General</w:t>
      </w:r>
      <w:r w:rsidRPr="00FF3961">
        <w:rPr>
          <w:i/>
          <w:color w:val="131413"/>
        </w:rPr>
        <w:t xml:space="preserve"> k</w:t>
      </w:r>
      <w:r>
        <w:rPr>
          <w:i/>
          <w:color w:val="131413"/>
        </w:rPr>
        <w:t xml:space="preserve">eywords (composite materials, mechanical properties, etc.), characterizing any </w:t>
      </w:r>
      <w:r w:rsidR="00BA5678">
        <w:rPr>
          <w:i/>
          <w:color w:val="131413"/>
        </w:rPr>
        <w:t>article</w:t>
      </w:r>
      <w:r>
        <w:rPr>
          <w:i/>
          <w:color w:val="131413"/>
        </w:rPr>
        <w:t xml:space="preserve"> published in the journal MCM, should be avoided.</w:t>
      </w:r>
    </w:p>
    <w:p w14:paraId="5E9D38D2" w14:textId="77777777" w:rsidR="00974DBC" w:rsidRDefault="00036D80" w:rsidP="00E64E44">
      <w:pPr>
        <w:autoSpaceDE w:val="0"/>
        <w:autoSpaceDN w:val="0"/>
        <w:adjustRightInd w:val="0"/>
        <w:spacing w:before="120" w:after="120" w:line="360" w:lineRule="auto"/>
        <w:ind w:left="284" w:right="760"/>
        <w:jc w:val="both"/>
        <w:rPr>
          <w:i/>
          <w:color w:val="131413"/>
          <w:lang w:val="en-GB"/>
        </w:rPr>
      </w:pPr>
      <w:r>
        <w:rPr>
          <w:b/>
          <w:i/>
          <w:color w:val="131413"/>
        </w:rPr>
        <w:t xml:space="preserve">Abstract </w:t>
      </w:r>
      <w:proofErr w:type="gramStart"/>
      <w:r w:rsidR="007A031F">
        <w:rPr>
          <w:i/>
        </w:rPr>
        <w:t>has to</w:t>
      </w:r>
      <w:proofErr w:type="gramEnd"/>
      <w:r w:rsidR="007A031F" w:rsidRPr="007A031F">
        <w:rPr>
          <w:i/>
        </w:rPr>
        <w:t xml:space="preserve"> contain an extremely concise description of the main results of the study and ways to achieve them, with an emphasis on the novelty and practical significance of results. Previously published data, well-known provisions and formulas, references to literary sources are not given in the abstract. The abstract should not exceed </w:t>
      </w:r>
      <w:r w:rsidR="007A031F" w:rsidRPr="007A031F">
        <w:rPr>
          <w:b/>
          <w:i/>
        </w:rPr>
        <w:t>250 words</w:t>
      </w:r>
      <w:r w:rsidR="007A031F" w:rsidRPr="007A031F">
        <w:rPr>
          <w:i/>
        </w:rPr>
        <w:t>.</w:t>
      </w:r>
    </w:p>
    <w:p w14:paraId="5099ABC7" w14:textId="77777777" w:rsidR="00974DBC" w:rsidRDefault="00036D80" w:rsidP="00FF3961">
      <w:pPr>
        <w:autoSpaceDE w:val="0"/>
        <w:autoSpaceDN w:val="0"/>
        <w:adjustRightInd w:val="0"/>
        <w:spacing w:before="240" w:after="240" w:line="360" w:lineRule="auto"/>
        <w:ind w:firstLine="284"/>
        <w:jc w:val="both"/>
        <w:rPr>
          <w:b/>
          <w:color w:val="131413"/>
        </w:rPr>
      </w:pPr>
      <w:r>
        <w:rPr>
          <w:b/>
          <w:color w:val="131413"/>
        </w:rPr>
        <w:t>1. General</w:t>
      </w:r>
    </w:p>
    <w:p w14:paraId="325FC2D1" w14:textId="77777777" w:rsidR="00974DBC" w:rsidRDefault="00036D80" w:rsidP="00FF3961">
      <w:pPr>
        <w:autoSpaceDE w:val="0"/>
        <w:autoSpaceDN w:val="0"/>
        <w:adjustRightInd w:val="0"/>
        <w:spacing w:line="360" w:lineRule="auto"/>
        <w:ind w:firstLine="426"/>
        <w:jc w:val="both"/>
      </w:pPr>
      <w:r w:rsidRPr="00FF3961">
        <w:rPr>
          <w:b/>
          <w:i/>
        </w:rPr>
        <w:t xml:space="preserve">The title of the </w:t>
      </w:r>
      <w:r w:rsidR="00BA5678" w:rsidRPr="00FF3961">
        <w:rPr>
          <w:b/>
          <w:i/>
        </w:rPr>
        <w:t>article</w:t>
      </w:r>
      <w:r>
        <w:t xml:space="preserve"> </w:t>
      </w:r>
      <w:proofErr w:type="gramStart"/>
      <w:r w:rsidR="00AC42FB">
        <w:t>ha</w:t>
      </w:r>
      <w:r>
        <w:t>s</w:t>
      </w:r>
      <w:r w:rsidR="00AC42FB">
        <w:t xml:space="preserve"> to</w:t>
      </w:r>
      <w:proofErr w:type="gramEnd"/>
      <w:r w:rsidR="00AC42FB">
        <w:t xml:space="preserve"> </w:t>
      </w:r>
      <w:r>
        <w:t xml:space="preserve">reflect the subject of investigation in a precise compact form. It should not be </w:t>
      </w:r>
      <w:proofErr w:type="gramStart"/>
      <w:r>
        <w:t>similar to</w:t>
      </w:r>
      <w:proofErr w:type="gramEnd"/>
      <w:r>
        <w:t xml:space="preserve"> the </w:t>
      </w:r>
      <w:r>
        <w:rPr>
          <w:color w:val="131413"/>
        </w:rPr>
        <w:t>title</w:t>
      </w:r>
      <w:r>
        <w:t xml:space="preserve"> of a monograph. </w:t>
      </w:r>
      <w:r w:rsidR="00AC42FB">
        <w:t>The w</w:t>
      </w:r>
      <w:r>
        <w:t xml:space="preserve">ord combinations “To the question...,” “On the problem...,” etc. </w:t>
      </w:r>
      <w:proofErr w:type="gramStart"/>
      <w:r w:rsidR="006638E7">
        <w:t>have to</w:t>
      </w:r>
      <w:proofErr w:type="gramEnd"/>
      <w:r>
        <w:t xml:space="preserve"> be avoided. In its optimum variant, the title </w:t>
      </w:r>
      <w:proofErr w:type="gramStart"/>
      <w:r w:rsidR="006638E7">
        <w:t>has to</w:t>
      </w:r>
      <w:proofErr w:type="gramEnd"/>
      <w:r>
        <w:t xml:space="preserve"> include the basic keywords of the study.</w:t>
      </w:r>
    </w:p>
    <w:p w14:paraId="1EC19762" w14:textId="77777777" w:rsidR="00974DBC" w:rsidRDefault="00036D80" w:rsidP="00FF3961">
      <w:pPr>
        <w:autoSpaceDE w:val="0"/>
        <w:autoSpaceDN w:val="0"/>
        <w:adjustRightInd w:val="0"/>
        <w:spacing w:line="360" w:lineRule="auto"/>
        <w:ind w:firstLine="426"/>
        <w:jc w:val="both"/>
        <w:rPr>
          <w:color w:val="131413"/>
          <w:lang w:val="en-GB"/>
        </w:rPr>
      </w:pPr>
      <w:r w:rsidRPr="00FF3961">
        <w:rPr>
          <w:b/>
          <w:i/>
          <w:color w:val="131413"/>
        </w:rPr>
        <w:t xml:space="preserve">The </w:t>
      </w:r>
      <w:r w:rsidR="00BA5678" w:rsidRPr="00FF3961">
        <w:rPr>
          <w:b/>
          <w:i/>
        </w:rPr>
        <w:t>article</w:t>
      </w:r>
      <w:r>
        <w:rPr>
          <w:color w:val="131413"/>
        </w:rPr>
        <w:t xml:space="preserve"> </w:t>
      </w:r>
      <w:proofErr w:type="gramStart"/>
      <w:r w:rsidR="006638E7">
        <w:rPr>
          <w:color w:val="131413"/>
        </w:rPr>
        <w:t>has to</w:t>
      </w:r>
      <w:proofErr w:type="gramEnd"/>
      <w:r>
        <w:rPr>
          <w:color w:val="131413"/>
        </w:rPr>
        <w:t xml:space="preserve"> contain initials and family names of authors (the corresponding author is indicated by an asterisk; at the bottom of the first page, his or her e-mail address and phone are indicated), and then its title is given. The </w:t>
      </w:r>
      <w:r w:rsidR="00BA5678">
        <w:rPr>
          <w:color w:val="131413"/>
        </w:rPr>
        <w:t>article</w:t>
      </w:r>
      <w:r>
        <w:rPr>
          <w:color w:val="131413"/>
        </w:rPr>
        <w:t xml:space="preserve"> </w:t>
      </w:r>
      <w:r w:rsidR="006638E7">
        <w:rPr>
          <w:color w:val="131413"/>
        </w:rPr>
        <w:t>has to</w:t>
      </w:r>
      <w:r>
        <w:rPr>
          <w:color w:val="131413"/>
        </w:rPr>
        <w:t xml:space="preserve"> </w:t>
      </w:r>
      <w:proofErr w:type="gramStart"/>
      <w:r>
        <w:rPr>
          <w:color w:val="131413"/>
        </w:rPr>
        <w:t>contain:</w:t>
      </w:r>
      <w:proofErr w:type="gramEnd"/>
      <w:r>
        <w:rPr>
          <w:color w:val="131413"/>
        </w:rPr>
        <w:t xml:space="preserve"> abstract and keywords, a</w:t>
      </w:r>
      <w:r>
        <w:t>ffiliations</w:t>
      </w:r>
      <w:r>
        <w:rPr>
          <w:color w:val="131413"/>
        </w:rPr>
        <w:t>, conclusions, figures, and tables.</w:t>
      </w:r>
    </w:p>
    <w:p w14:paraId="03D93AB6" w14:textId="77777777" w:rsidR="00974DBC" w:rsidRDefault="00036D80" w:rsidP="00FF3961">
      <w:pPr>
        <w:autoSpaceDE w:val="0"/>
        <w:autoSpaceDN w:val="0"/>
        <w:adjustRightInd w:val="0"/>
        <w:spacing w:line="360" w:lineRule="auto"/>
        <w:ind w:firstLine="426"/>
        <w:jc w:val="both"/>
        <w:rPr>
          <w:color w:val="131413"/>
        </w:rPr>
      </w:pPr>
      <w:r w:rsidRPr="00FF3961">
        <w:rPr>
          <w:b/>
          <w:i/>
          <w:color w:val="131413"/>
        </w:rPr>
        <w:t>The text</w:t>
      </w:r>
      <w:r>
        <w:rPr>
          <w:color w:val="131413"/>
        </w:rPr>
        <w:t xml:space="preserve"> </w:t>
      </w:r>
      <w:r w:rsidRPr="00FF3961">
        <w:rPr>
          <w:b/>
          <w:i/>
          <w:color w:val="131413"/>
        </w:rPr>
        <w:t xml:space="preserve">of </w:t>
      </w:r>
      <w:proofErr w:type="gramStart"/>
      <w:r w:rsidR="00BA5678" w:rsidRPr="00FF3961">
        <w:rPr>
          <w:b/>
          <w:i/>
          <w:color w:val="131413"/>
        </w:rPr>
        <w:t>article</w:t>
      </w:r>
      <w:proofErr w:type="gramEnd"/>
      <w:r>
        <w:rPr>
          <w:color w:val="131413"/>
        </w:rPr>
        <w:t xml:space="preserve"> </w:t>
      </w:r>
      <w:proofErr w:type="gramStart"/>
      <w:r w:rsidR="006638E7">
        <w:rPr>
          <w:color w:val="131413"/>
        </w:rPr>
        <w:t>has to</w:t>
      </w:r>
      <w:proofErr w:type="gramEnd"/>
      <w:r>
        <w:rPr>
          <w:color w:val="131413"/>
        </w:rPr>
        <w:t xml:space="preserve"> be divided into </w:t>
      </w:r>
      <w:r w:rsidR="006638E7">
        <w:rPr>
          <w:color w:val="131413"/>
        </w:rPr>
        <w:t>S</w:t>
      </w:r>
      <w:r>
        <w:rPr>
          <w:color w:val="131413"/>
        </w:rPr>
        <w:t xml:space="preserve">ections and </w:t>
      </w:r>
      <w:r w:rsidR="006638E7">
        <w:rPr>
          <w:color w:val="131413"/>
        </w:rPr>
        <w:t>S</w:t>
      </w:r>
      <w:r>
        <w:rPr>
          <w:color w:val="131413"/>
        </w:rPr>
        <w:t xml:space="preserve">ubsections (e.g. </w:t>
      </w:r>
      <w:r w:rsidR="006638E7" w:rsidRPr="00FF3961">
        <w:rPr>
          <w:b/>
        </w:rPr>
        <w:t>Introduction</w:t>
      </w:r>
      <w:r w:rsidR="00FF3961">
        <w:rPr>
          <w:b/>
        </w:rPr>
        <w:t>,</w:t>
      </w:r>
      <w:r w:rsidR="006638E7" w:rsidRPr="00711CE3">
        <w:t xml:space="preserve"> 1</w:t>
      </w:r>
      <w:r w:rsidR="006638E7" w:rsidRPr="00FF3961">
        <w:rPr>
          <w:b/>
        </w:rPr>
        <w:t>. Mathematical Setting</w:t>
      </w:r>
      <w:r w:rsidR="00FF3961">
        <w:t>,</w:t>
      </w:r>
      <w:r w:rsidR="006638E7" w:rsidRPr="00711CE3">
        <w:t xml:space="preserve"> </w:t>
      </w:r>
      <w:r w:rsidR="006638E7" w:rsidRPr="00FF3961">
        <w:rPr>
          <w:b/>
        </w:rPr>
        <w:t>1.1. Nonlinear dynamics</w:t>
      </w:r>
      <w:r w:rsidR="00FF3961">
        <w:t xml:space="preserve">, </w:t>
      </w:r>
      <w:r w:rsidR="006638E7" w:rsidRPr="00FF3961">
        <w:rPr>
          <w:i/>
        </w:rPr>
        <w:t>1.</w:t>
      </w:r>
      <w:r w:rsidR="00FF3961" w:rsidRPr="00FF3961">
        <w:rPr>
          <w:i/>
        </w:rPr>
        <w:t>1</w:t>
      </w:r>
      <w:r w:rsidR="006638E7" w:rsidRPr="00FF3961">
        <w:rPr>
          <w:i/>
        </w:rPr>
        <w:t>.</w:t>
      </w:r>
      <w:r w:rsidR="00FF3961" w:rsidRPr="00FF3961">
        <w:rPr>
          <w:i/>
        </w:rPr>
        <w:t>1.</w:t>
      </w:r>
      <w:r w:rsidR="006638E7" w:rsidRPr="00FF3961">
        <w:rPr>
          <w:i/>
        </w:rPr>
        <w:t xml:space="preserve"> Boundary </w:t>
      </w:r>
      <w:proofErr w:type="gramStart"/>
      <w:r w:rsidR="006638E7" w:rsidRPr="00FF3961">
        <w:rPr>
          <w:i/>
        </w:rPr>
        <w:t>conditions</w:t>
      </w:r>
      <w:r w:rsidR="00FF3961">
        <w:t>,</w:t>
      </w:r>
      <w:r w:rsidR="006638E7" w:rsidRPr="00711CE3">
        <w:t>...</w:t>
      </w:r>
      <w:proofErr w:type="gramEnd"/>
      <w:r w:rsidR="006638E7" w:rsidRPr="00711CE3">
        <w:t>.</w:t>
      </w:r>
      <w:r w:rsidR="00FF3961">
        <w:t xml:space="preserve">, </w:t>
      </w:r>
      <w:r w:rsidR="006638E7" w:rsidRPr="00FF3961">
        <w:rPr>
          <w:b/>
        </w:rPr>
        <w:t>2. Results and Discussion</w:t>
      </w:r>
      <w:r w:rsidR="00FF3961">
        <w:t xml:space="preserve">, </w:t>
      </w:r>
      <w:r w:rsidR="006638E7" w:rsidRPr="00FF3961">
        <w:rPr>
          <w:b/>
        </w:rPr>
        <w:t>Conclusion</w:t>
      </w:r>
      <w:r w:rsidR="00FF3961">
        <w:t>,</w:t>
      </w:r>
      <w:r w:rsidR="006638E7" w:rsidRPr="00711CE3">
        <w:t xml:space="preserve"> </w:t>
      </w:r>
      <w:r w:rsidR="006638E7" w:rsidRPr="00FF3961">
        <w:rPr>
          <w:b/>
        </w:rPr>
        <w:t>REFERENCES</w:t>
      </w:r>
      <w:r>
        <w:rPr>
          <w:color w:val="131413"/>
        </w:rPr>
        <w:t>).</w:t>
      </w:r>
    </w:p>
    <w:p w14:paraId="3FADFCC2" w14:textId="77777777" w:rsidR="00974DBC" w:rsidRDefault="00036D80" w:rsidP="00FF3961">
      <w:pPr>
        <w:autoSpaceDE w:val="0"/>
        <w:autoSpaceDN w:val="0"/>
        <w:adjustRightInd w:val="0"/>
        <w:spacing w:before="240" w:after="240" w:line="360" w:lineRule="auto"/>
        <w:ind w:firstLine="426"/>
        <w:jc w:val="both"/>
        <w:rPr>
          <w:b/>
          <w:color w:val="131413"/>
        </w:rPr>
      </w:pPr>
      <w:r>
        <w:rPr>
          <w:b/>
          <w:color w:val="131413"/>
        </w:rPr>
        <w:t>2. Manuscripts</w:t>
      </w:r>
    </w:p>
    <w:p w14:paraId="10C67180" w14:textId="77777777" w:rsidR="00974DBC" w:rsidRDefault="00036D80" w:rsidP="00FF3961">
      <w:pPr>
        <w:autoSpaceDE w:val="0"/>
        <w:autoSpaceDN w:val="0"/>
        <w:adjustRightInd w:val="0"/>
        <w:spacing w:before="120" w:after="120" w:line="360" w:lineRule="auto"/>
        <w:ind w:firstLine="426"/>
        <w:jc w:val="both"/>
        <w:rPr>
          <w:b/>
          <w:color w:val="131413"/>
        </w:rPr>
      </w:pPr>
      <w:r>
        <w:rPr>
          <w:b/>
          <w:color w:val="131413"/>
        </w:rPr>
        <w:t>2.1. Formatting the text</w:t>
      </w:r>
    </w:p>
    <w:p w14:paraId="27FCF8DE" w14:textId="77777777" w:rsidR="00974DBC" w:rsidRDefault="00036D80" w:rsidP="00E64E44">
      <w:pPr>
        <w:autoSpaceDE w:val="0"/>
        <w:autoSpaceDN w:val="0"/>
        <w:adjustRightInd w:val="0"/>
        <w:spacing w:line="360" w:lineRule="auto"/>
        <w:ind w:firstLine="426"/>
        <w:jc w:val="both"/>
        <w:rPr>
          <w:color w:val="131413"/>
        </w:rPr>
      </w:pPr>
      <w:r>
        <w:rPr>
          <w:color w:val="131413"/>
        </w:rPr>
        <w:t xml:space="preserve">The text of </w:t>
      </w:r>
      <w:r w:rsidR="00BA5678">
        <w:rPr>
          <w:color w:val="131413"/>
        </w:rPr>
        <w:t>article</w:t>
      </w:r>
      <w:r>
        <w:rPr>
          <w:color w:val="131413"/>
        </w:rPr>
        <w:t xml:space="preserve"> </w:t>
      </w:r>
      <w:r w:rsidR="0009684B" w:rsidRPr="00FF3961">
        <w:rPr>
          <w:color w:val="131413"/>
        </w:rPr>
        <w:t xml:space="preserve">typed in </w:t>
      </w:r>
      <w:proofErr w:type="gramStart"/>
      <w:r w:rsidR="0009684B" w:rsidRPr="00FF3961">
        <w:rPr>
          <w:color w:val="131413"/>
        </w:rPr>
        <w:t xml:space="preserve">the </w:t>
      </w:r>
      <w:r w:rsidRPr="00FF3961">
        <w:rPr>
          <w:color w:val="131413"/>
        </w:rPr>
        <w:t>Microsoft</w:t>
      </w:r>
      <w:proofErr w:type="gramEnd"/>
      <w:r w:rsidRPr="00FF3961">
        <w:rPr>
          <w:color w:val="131413"/>
        </w:rPr>
        <w:t xml:space="preserve"> </w:t>
      </w:r>
      <w:r w:rsidR="0009684B" w:rsidRPr="00FF3961">
        <w:rPr>
          <w:color w:val="131413"/>
        </w:rPr>
        <w:t xml:space="preserve">Word </w:t>
      </w:r>
      <w:r>
        <w:rPr>
          <w:color w:val="131413"/>
        </w:rPr>
        <w:t>for Windows</w:t>
      </w:r>
      <w:r w:rsidR="0009684B">
        <w:rPr>
          <w:color w:val="131413"/>
        </w:rPr>
        <w:t xml:space="preserve"> (</w:t>
      </w:r>
      <w:r>
        <w:rPr>
          <w:color w:val="131413"/>
        </w:rPr>
        <w:t xml:space="preserve">Times New Roman </w:t>
      </w:r>
      <w:r w:rsidR="0009684B">
        <w:rPr>
          <w:color w:val="131413"/>
        </w:rPr>
        <w:t>font</w:t>
      </w:r>
      <w:r>
        <w:rPr>
          <w:color w:val="131413"/>
        </w:rPr>
        <w:t xml:space="preserve">, 12 pt., with 2.5-cm margins) </w:t>
      </w:r>
      <w:proofErr w:type="gramStart"/>
      <w:r w:rsidR="0009684B">
        <w:rPr>
          <w:color w:val="131413"/>
        </w:rPr>
        <w:t>has to</w:t>
      </w:r>
      <w:proofErr w:type="gramEnd"/>
      <w:r>
        <w:rPr>
          <w:color w:val="131413"/>
        </w:rPr>
        <w:t xml:space="preserve"> be printed at 1.5 intervals on white</w:t>
      </w:r>
      <w:r w:rsidR="0009684B">
        <w:rPr>
          <w:color w:val="131413"/>
        </w:rPr>
        <w:t xml:space="preserve"> </w:t>
      </w:r>
      <w:r w:rsidR="0009684B" w:rsidRPr="00FF3961">
        <w:rPr>
          <w:color w:val="131413"/>
        </w:rPr>
        <w:t>paper</w:t>
      </w:r>
      <w:r>
        <w:rPr>
          <w:color w:val="131413"/>
        </w:rPr>
        <w:t xml:space="preserve"> of </w:t>
      </w:r>
      <w:r>
        <w:t>standard</w:t>
      </w:r>
      <w:r>
        <w:rPr>
          <w:color w:val="131413"/>
        </w:rPr>
        <w:t xml:space="preserve"> size (format A4, </w:t>
      </w:r>
      <w:r>
        <w:rPr>
          <w:color w:val="131413"/>
        </w:rPr>
        <w:lastRenderedPageBreak/>
        <w:t xml:space="preserve">210×297 mm). </w:t>
      </w:r>
      <w:r w:rsidRPr="00FF3961">
        <w:rPr>
          <w:b/>
          <w:color w:val="131413"/>
        </w:rPr>
        <w:t xml:space="preserve">The </w:t>
      </w:r>
      <w:r w:rsidR="00AC42FB" w:rsidRPr="00FF3961">
        <w:rPr>
          <w:b/>
          <w:color w:val="131413"/>
        </w:rPr>
        <w:t>article length</w:t>
      </w:r>
      <w:r w:rsidRPr="00FF3961">
        <w:rPr>
          <w:b/>
          <w:color w:val="131413"/>
        </w:rPr>
        <w:t xml:space="preserve"> </w:t>
      </w:r>
      <w:r w:rsidR="00AC42FB" w:rsidRPr="00FF3961">
        <w:rPr>
          <w:b/>
          <w:color w:val="131413"/>
        </w:rPr>
        <w:t xml:space="preserve">has not </w:t>
      </w:r>
      <w:proofErr w:type="gramStart"/>
      <w:r w:rsidR="00AC42FB" w:rsidRPr="00FF3961">
        <w:rPr>
          <w:b/>
          <w:color w:val="131413"/>
        </w:rPr>
        <w:t>be</w:t>
      </w:r>
      <w:proofErr w:type="gramEnd"/>
      <w:r w:rsidR="00AC42FB" w:rsidRPr="00FF3961">
        <w:rPr>
          <w:b/>
          <w:color w:val="131413"/>
        </w:rPr>
        <w:t xml:space="preserve"> </w:t>
      </w:r>
      <w:proofErr w:type="gramStart"/>
      <w:r w:rsidR="00AC42FB" w:rsidRPr="00FF3961">
        <w:rPr>
          <w:b/>
          <w:color w:val="131413"/>
        </w:rPr>
        <w:t>more</w:t>
      </w:r>
      <w:proofErr w:type="gramEnd"/>
      <w:r>
        <w:rPr>
          <w:color w:val="131413"/>
        </w:rPr>
        <w:t xml:space="preserve"> </w:t>
      </w:r>
      <w:r>
        <w:rPr>
          <w:b/>
          <w:color w:val="131413"/>
        </w:rPr>
        <w:t>25 pages</w:t>
      </w:r>
      <w:r>
        <w:rPr>
          <w:color w:val="131413"/>
        </w:rPr>
        <w:t xml:space="preserve"> (including figures</w:t>
      </w:r>
      <w:r w:rsidR="00C32765">
        <w:rPr>
          <w:color w:val="131413"/>
        </w:rPr>
        <w:t xml:space="preserve"> </w:t>
      </w:r>
      <w:r w:rsidR="00C32765" w:rsidRPr="00CA6C70">
        <w:t>and tables</w:t>
      </w:r>
      <w:r w:rsidRPr="00CA6C70">
        <w:t xml:space="preserve"> </w:t>
      </w:r>
      <w:r w:rsidR="00C32765" w:rsidRPr="00CA6C70">
        <w:t>on the basis that two figures</w:t>
      </w:r>
      <w:r w:rsidR="00AC42FB">
        <w:t xml:space="preserve"> (</w:t>
      </w:r>
      <w:r w:rsidR="00C32765" w:rsidRPr="00CA6C70">
        <w:t xml:space="preserve">including </w:t>
      </w:r>
      <w:r w:rsidR="00C32765" w:rsidRPr="00AC42FB">
        <w:rPr>
          <w:i/>
        </w:rPr>
        <w:t>a</w:t>
      </w:r>
      <w:r w:rsidR="00C32765" w:rsidRPr="00CA6C70">
        <w:t xml:space="preserve">, </w:t>
      </w:r>
      <w:r w:rsidR="00C32765" w:rsidRPr="00AC42FB">
        <w:rPr>
          <w:i/>
        </w:rPr>
        <w:t>b</w:t>
      </w:r>
      <w:r w:rsidR="00AC42FB">
        <w:t>)</w:t>
      </w:r>
      <w:r w:rsidR="00C32765" w:rsidRPr="00CA6C70">
        <w:t xml:space="preserve"> and two tables are approximately equal to one page of text, respectively</w:t>
      </w:r>
      <w:r w:rsidRPr="00CA6C70">
        <w:t xml:space="preserve">). </w:t>
      </w:r>
      <w:r>
        <w:rPr>
          <w:color w:val="131413"/>
        </w:rPr>
        <w:t xml:space="preserve">The Editorial Board reserves the right to abbreviate the </w:t>
      </w:r>
      <w:r w:rsidR="00BA5678" w:rsidRPr="00865DAD">
        <w:t>article</w:t>
      </w:r>
      <w:r w:rsidR="0077531F" w:rsidRPr="00865DAD">
        <w:t>s</w:t>
      </w:r>
      <w:r w:rsidRPr="00865DAD">
        <w:t>,</w:t>
      </w:r>
      <w:r>
        <w:rPr>
          <w:color w:val="131413"/>
        </w:rPr>
        <w:t xml:space="preserve"> irrespective of their volume.</w:t>
      </w:r>
    </w:p>
    <w:p w14:paraId="2EE42D6C" w14:textId="77777777" w:rsidR="00974DBC" w:rsidRDefault="00FF3961" w:rsidP="00E64E44">
      <w:pPr>
        <w:autoSpaceDE w:val="0"/>
        <w:autoSpaceDN w:val="0"/>
        <w:adjustRightInd w:val="0"/>
        <w:spacing w:line="360" w:lineRule="auto"/>
        <w:ind w:firstLine="426"/>
        <w:jc w:val="both"/>
        <w:rPr>
          <w:color w:val="131413"/>
        </w:rPr>
      </w:pPr>
      <w:r>
        <w:rPr>
          <w:color w:val="131413"/>
        </w:rPr>
        <w:t xml:space="preserve">All tables and figures </w:t>
      </w:r>
      <w:proofErr w:type="gramStart"/>
      <w:r>
        <w:rPr>
          <w:color w:val="131413"/>
        </w:rPr>
        <w:t>have to</w:t>
      </w:r>
      <w:proofErr w:type="gramEnd"/>
      <w:r>
        <w:rPr>
          <w:color w:val="131413"/>
        </w:rPr>
        <w:t xml:space="preserve"> take places of their citation in the </w:t>
      </w:r>
      <w:r w:rsidR="00036D80">
        <w:rPr>
          <w:color w:val="131413"/>
        </w:rPr>
        <w:t>text. Experimental data and calculation results not discussed in the article should not be cited. The authors are requested to avoid duplication of information in the text, tables, and figures.</w:t>
      </w:r>
    </w:p>
    <w:p w14:paraId="02AF5ABC" w14:textId="77777777" w:rsidR="00FB4858" w:rsidRDefault="00EE27A2" w:rsidP="00E64E44">
      <w:pPr>
        <w:autoSpaceDE w:val="0"/>
        <w:autoSpaceDN w:val="0"/>
        <w:adjustRightInd w:val="0"/>
        <w:spacing w:line="360" w:lineRule="auto"/>
        <w:ind w:firstLine="426"/>
        <w:jc w:val="both"/>
        <w:rPr>
          <w:color w:val="131413"/>
        </w:rPr>
      </w:pPr>
      <w:r w:rsidRPr="00EE27A2">
        <w:t>I</w:t>
      </w:r>
      <w:r w:rsidR="00FB4858" w:rsidRPr="00EE27A2">
        <w:t xml:space="preserve">t is necessary to observe a single principle of </w:t>
      </w:r>
      <w:r>
        <w:t>designations</w:t>
      </w:r>
      <w:r w:rsidR="00FB4858" w:rsidRPr="00EE27A2">
        <w:t xml:space="preserve"> with their initial explanation in the text</w:t>
      </w:r>
      <w:r w:rsidRPr="00EE27A2">
        <w:t xml:space="preserve"> throughout the article</w:t>
      </w:r>
      <w:r w:rsidR="00FB4858" w:rsidRPr="00EE27A2">
        <w:t xml:space="preserve">. It is unacceptable to use the same designations for different quantities. </w:t>
      </w:r>
      <w:r w:rsidR="00FB4858" w:rsidRPr="00EE27A2">
        <w:rPr>
          <w:i/>
        </w:rPr>
        <w:t>Latin or Greek alphabets</w:t>
      </w:r>
      <w:r w:rsidR="00FB4858" w:rsidRPr="00EE27A2">
        <w:t xml:space="preserve"> </w:t>
      </w:r>
      <w:proofErr w:type="gramStart"/>
      <w:r w:rsidR="00FB4858" w:rsidRPr="00EE27A2">
        <w:t>have to</w:t>
      </w:r>
      <w:proofErr w:type="gramEnd"/>
      <w:r w:rsidR="00FB4858" w:rsidRPr="00EE27A2">
        <w:t xml:space="preserve"> be </w:t>
      </w:r>
      <w:r w:rsidRPr="00EE27A2">
        <w:t xml:space="preserve">only </w:t>
      </w:r>
      <w:r w:rsidR="00FB4858" w:rsidRPr="00EE27A2">
        <w:t>used</w:t>
      </w:r>
      <w:r>
        <w:t xml:space="preserve"> f</w:t>
      </w:r>
      <w:r w:rsidRPr="00EE27A2">
        <w:t xml:space="preserve">or </w:t>
      </w:r>
      <w:r w:rsidRPr="00EE27A2">
        <w:rPr>
          <w:i/>
        </w:rPr>
        <w:t>alphabetical designations of indices</w:t>
      </w:r>
      <w:r w:rsidR="00FB4858" w:rsidRPr="00EE27A2">
        <w:t>.</w:t>
      </w:r>
    </w:p>
    <w:p w14:paraId="1C389140" w14:textId="77777777" w:rsidR="00437638" w:rsidRPr="00437638" w:rsidRDefault="00437638" w:rsidP="00437638">
      <w:pPr>
        <w:pStyle w:val="ListParagraph"/>
        <w:spacing w:line="480" w:lineRule="auto"/>
        <w:rPr>
          <w:sz w:val="24"/>
          <w:szCs w:val="24"/>
        </w:rPr>
      </w:pPr>
      <w:r w:rsidRPr="00EE27A2">
        <w:rPr>
          <w:i/>
          <w:sz w:val="24"/>
          <w:szCs w:val="24"/>
        </w:rPr>
        <w:t>All abbreviations</w:t>
      </w:r>
      <w:r w:rsidRPr="00EE27A2">
        <w:rPr>
          <w:sz w:val="24"/>
          <w:szCs w:val="24"/>
        </w:rPr>
        <w:t xml:space="preserve"> used in the text of the article (abbreviated names, etc.) </w:t>
      </w:r>
      <w:proofErr w:type="gramStart"/>
      <w:r w:rsidR="00AC42FB" w:rsidRPr="00EE27A2">
        <w:rPr>
          <w:sz w:val="24"/>
          <w:szCs w:val="24"/>
        </w:rPr>
        <w:t>have to</w:t>
      </w:r>
      <w:proofErr w:type="gramEnd"/>
      <w:r w:rsidRPr="00EE27A2">
        <w:rPr>
          <w:sz w:val="24"/>
          <w:szCs w:val="24"/>
        </w:rPr>
        <w:t xml:space="preserve"> be deciphered.</w:t>
      </w:r>
    </w:p>
    <w:p w14:paraId="41290B82" w14:textId="368B0088" w:rsidR="00974DBC" w:rsidRDefault="00036D80" w:rsidP="00E64E44">
      <w:pPr>
        <w:autoSpaceDE w:val="0"/>
        <w:autoSpaceDN w:val="0"/>
        <w:adjustRightInd w:val="0"/>
        <w:spacing w:line="360" w:lineRule="auto"/>
        <w:ind w:firstLine="426"/>
        <w:jc w:val="both"/>
        <w:rPr>
          <w:b/>
        </w:rPr>
      </w:pPr>
      <w:r>
        <w:rPr>
          <w:i/>
        </w:rPr>
        <w:t xml:space="preserve">Equations </w:t>
      </w:r>
      <w:proofErr w:type="gramStart"/>
      <w:r w:rsidR="0009684B">
        <w:t>have to</w:t>
      </w:r>
      <w:proofErr w:type="gramEnd"/>
      <w:r w:rsidR="0009684B">
        <w:t xml:space="preserve"> </w:t>
      </w:r>
      <w:r>
        <w:t xml:space="preserve">be indented. If the formulas are cited in the text, they </w:t>
      </w:r>
      <w:proofErr w:type="gramStart"/>
      <w:r w:rsidR="0009684B">
        <w:t>have to</w:t>
      </w:r>
      <w:proofErr w:type="gramEnd"/>
      <w:r>
        <w:t xml:space="preserve"> be numbered, with the numbers given in parentheses in the right margin. </w:t>
      </w:r>
      <w:r>
        <w:rPr>
          <w:b/>
        </w:rPr>
        <w:t xml:space="preserve">All formulas </w:t>
      </w:r>
      <w:r w:rsidR="00EE27A2" w:rsidRPr="00EE27A2">
        <w:t>and</w:t>
      </w:r>
      <w:r w:rsidR="00EE27A2">
        <w:rPr>
          <w:b/>
        </w:rPr>
        <w:t xml:space="preserve"> </w:t>
      </w:r>
      <w:r w:rsidR="00EE27A2" w:rsidRPr="00B77A88">
        <w:rPr>
          <w:b/>
          <w:color w:val="FF0000"/>
        </w:rPr>
        <w:t>letter designations</w:t>
      </w:r>
      <w:r w:rsidR="00B77A88" w:rsidRPr="00B77A88">
        <w:rPr>
          <w:b/>
          <w:color w:val="FF0000"/>
        </w:rPr>
        <w:t xml:space="preserve"> (in text)</w:t>
      </w:r>
      <w:r w:rsidR="00EE27A2" w:rsidRPr="00B77A88">
        <w:rPr>
          <w:b/>
          <w:color w:val="FF0000"/>
        </w:rPr>
        <w:t xml:space="preserve"> </w:t>
      </w:r>
      <w:r w:rsidR="00EE27A2" w:rsidRPr="00E64E44">
        <w:t xml:space="preserve">of </w:t>
      </w:r>
      <w:r w:rsidR="00EE27A2">
        <w:rPr>
          <w:b/>
        </w:rPr>
        <w:t xml:space="preserve">variables, physical </w:t>
      </w:r>
      <w:r w:rsidR="00EE27A2" w:rsidRPr="00E64E44">
        <w:t>and</w:t>
      </w:r>
      <w:r w:rsidR="00EE27A2">
        <w:rPr>
          <w:b/>
        </w:rPr>
        <w:t xml:space="preserve"> geometrical parameters, </w:t>
      </w:r>
      <w:proofErr w:type="gramStart"/>
      <w:r>
        <w:rPr>
          <w:b/>
        </w:rPr>
        <w:t>have to</w:t>
      </w:r>
      <w:proofErr w:type="gramEnd"/>
      <w:r>
        <w:rPr>
          <w:b/>
        </w:rPr>
        <w:t xml:space="preserve"> be </w:t>
      </w:r>
      <w:r w:rsidR="00EE27A2">
        <w:rPr>
          <w:b/>
        </w:rPr>
        <w:t>typed</w:t>
      </w:r>
      <w:r>
        <w:rPr>
          <w:b/>
        </w:rPr>
        <w:t xml:space="preserve"> </w:t>
      </w:r>
      <w:r w:rsidRPr="00EE27A2">
        <w:t>using</w:t>
      </w:r>
      <w:r>
        <w:rPr>
          <w:b/>
        </w:rPr>
        <w:t xml:space="preserve"> Microsoft Word Equation </w:t>
      </w:r>
      <w:r w:rsidR="00EE27A2">
        <w:rPr>
          <w:b/>
        </w:rPr>
        <w:t xml:space="preserve">editor </w:t>
      </w:r>
      <w:r w:rsidRPr="00E64E44">
        <w:t>or any version of</w:t>
      </w:r>
      <w:r>
        <w:rPr>
          <w:b/>
        </w:rPr>
        <w:t xml:space="preserve"> Math Type</w:t>
      </w:r>
      <w:r w:rsidR="00E64E44">
        <w:rPr>
          <w:b/>
        </w:rPr>
        <w:t xml:space="preserve"> </w:t>
      </w:r>
      <w:r w:rsidR="00E64E44" w:rsidRPr="00E64E44">
        <w:t>application</w:t>
      </w:r>
      <w:r>
        <w:rPr>
          <w:b/>
        </w:rPr>
        <w:t>:</w:t>
      </w:r>
    </w:p>
    <w:p w14:paraId="5EAB611A" w14:textId="77777777" w:rsidR="00974DBC" w:rsidRDefault="00036D80" w:rsidP="00E525CE">
      <w:pPr>
        <w:tabs>
          <w:tab w:val="center" w:pos="4536"/>
          <w:tab w:val="right" w:pos="9214"/>
        </w:tabs>
        <w:spacing w:before="125" w:after="125" w:line="360" w:lineRule="auto"/>
        <w:ind w:right="125"/>
        <w:jc w:val="center"/>
        <w:rPr>
          <w:lang w:val="en-GB"/>
        </w:rPr>
      </w:pPr>
      <w:r>
        <w:tab/>
      </w:r>
      <w:r>
        <w:rPr>
          <w:position w:val="-32"/>
        </w:rPr>
        <w:object w:dxaOrig="2342" w:dyaOrig="749" w14:anchorId="580847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15pt;height:37.6pt" o:ole="">
            <v:imagedata r:id="rId9" o:title=""/>
          </v:shape>
          <o:OLEObject Type="Embed" ProgID="Word.Picture.8" ShapeID="_x0000_i1025" DrawAspect="Content" ObjectID="_1784552438" r:id="rId10"/>
        </w:object>
      </w:r>
      <w:r>
        <w:rPr>
          <w:lang w:val="en-GB"/>
        </w:rPr>
        <w:t>.</w:t>
      </w:r>
      <w:r>
        <w:rPr>
          <w:lang w:val="lv-LV"/>
        </w:rPr>
        <w:tab/>
      </w:r>
      <w:r>
        <w:rPr>
          <w:lang w:val="en-GB"/>
        </w:rPr>
        <w:t>(1)</w:t>
      </w:r>
    </w:p>
    <w:p w14:paraId="6FB90B58" w14:textId="77777777" w:rsidR="0009684B" w:rsidRPr="0009684B" w:rsidRDefault="0009684B" w:rsidP="00E64E44">
      <w:pPr>
        <w:autoSpaceDE w:val="0"/>
        <w:autoSpaceDN w:val="0"/>
        <w:adjustRightInd w:val="0"/>
        <w:spacing w:line="360" w:lineRule="auto"/>
        <w:ind w:firstLine="426"/>
        <w:jc w:val="both"/>
      </w:pPr>
      <w:r w:rsidRPr="00EE27A2">
        <w:rPr>
          <w:i/>
        </w:rPr>
        <w:t>Formula</w:t>
      </w:r>
      <w:r w:rsidR="00AC42FB" w:rsidRPr="00EE27A2">
        <w:rPr>
          <w:i/>
        </w:rPr>
        <w:t>e</w:t>
      </w:r>
      <w:r w:rsidRPr="00EE27A2">
        <w:t xml:space="preserve"> </w:t>
      </w:r>
      <w:proofErr w:type="gramStart"/>
      <w:r w:rsidRPr="00EE27A2">
        <w:t>have to</w:t>
      </w:r>
      <w:proofErr w:type="gramEnd"/>
      <w:r w:rsidRPr="00EE27A2">
        <w:t xml:space="preserve"> be editable, </w:t>
      </w:r>
      <w:r w:rsidRPr="00EE27A2">
        <w:rPr>
          <w:b/>
        </w:rPr>
        <w:t>so</w:t>
      </w:r>
      <w:r w:rsidRPr="00EE27A2">
        <w:t xml:space="preserve"> </w:t>
      </w:r>
      <w:r w:rsidRPr="00EE27A2">
        <w:rPr>
          <w:b/>
        </w:rPr>
        <w:t xml:space="preserve">displaying them as </w:t>
      </w:r>
      <w:r w:rsidR="00CE3FE9" w:rsidRPr="00EE27A2">
        <w:rPr>
          <w:b/>
        </w:rPr>
        <w:t xml:space="preserve">the </w:t>
      </w:r>
      <w:r w:rsidRPr="00EE27A2">
        <w:rPr>
          <w:b/>
        </w:rPr>
        <w:t>image</w:t>
      </w:r>
      <w:r w:rsidR="00CE3FE9" w:rsidRPr="00EE27A2">
        <w:rPr>
          <w:b/>
        </w:rPr>
        <w:t>s</w:t>
      </w:r>
      <w:r w:rsidRPr="00EE27A2">
        <w:rPr>
          <w:b/>
        </w:rPr>
        <w:t xml:space="preserve"> is not acceptable</w:t>
      </w:r>
      <w:r w:rsidRPr="00EE27A2">
        <w:t xml:space="preserve">. Equations </w:t>
      </w:r>
      <w:proofErr w:type="gramStart"/>
      <w:r w:rsidR="00CE3FE9" w:rsidRPr="00EE27A2">
        <w:t>have to</w:t>
      </w:r>
      <w:proofErr w:type="gramEnd"/>
      <w:r w:rsidRPr="00EE27A2">
        <w:t xml:space="preserve"> be aligned to the center of the line, and the equation number is placed at the right edge of the page.</w:t>
      </w:r>
    </w:p>
    <w:p w14:paraId="28F51433" w14:textId="77777777" w:rsidR="00974DBC" w:rsidRDefault="00036D80" w:rsidP="00E64E44">
      <w:pPr>
        <w:autoSpaceDE w:val="0"/>
        <w:autoSpaceDN w:val="0"/>
        <w:adjustRightInd w:val="0"/>
        <w:spacing w:line="360" w:lineRule="auto"/>
        <w:ind w:firstLine="426"/>
        <w:jc w:val="both"/>
      </w:pPr>
      <w:r>
        <w:rPr>
          <w:i/>
        </w:rPr>
        <w:t xml:space="preserve">Tables </w:t>
      </w:r>
      <w:r>
        <w:t>(</w:t>
      </w:r>
      <w:r w:rsidR="00CE3FE9" w:rsidRPr="00EE27A2">
        <w:t xml:space="preserve">mandatory </w:t>
      </w:r>
      <w:r w:rsidRPr="00EE27A2">
        <w:t xml:space="preserve">with </w:t>
      </w:r>
      <w:r w:rsidR="00CE3FE9" w:rsidRPr="00EE27A2">
        <w:t>an explanatory heading</w:t>
      </w:r>
      <w:r>
        <w:t xml:space="preserve">) </w:t>
      </w:r>
      <w:proofErr w:type="gramStart"/>
      <w:r w:rsidR="00CE3FE9">
        <w:t>have to</w:t>
      </w:r>
      <w:proofErr w:type="gramEnd"/>
      <w:r>
        <w:t xml:space="preserve"> be typed double-spaced. They should not contain empty columns, rows, and unexplained abbreviations. The symbols of quantities should be followed by their dimensions.</w:t>
      </w:r>
    </w:p>
    <w:p w14:paraId="5D14AB49" w14:textId="77777777" w:rsidR="00974DBC" w:rsidRDefault="00C32765" w:rsidP="00C767C8">
      <w:pPr>
        <w:spacing w:after="120"/>
        <w:rPr>
          <w:spacing w:val="1"/>
          <w:lang w:val="ru-RU"/>
        </w:rPr>
      </w:pPr>
      <w:r w:rsidRPr="00CA6C70">
        <w:t>TABLE 1</w:t>
      </w:r>
      <w:r w:rsidR="00036D80" w:rsidRPr="00CA6C70">
        <w:rPr>
          <w:lang w:val="ru-RU"/>
        </w:rPr>
        <w:t>.</w:t>
      </w:r>
      <w:r w:rsidR="00036D80" w:rsidRPr="00CA6C70">
        <w:rPr>
          <w:spacing w:val="1"/>
          <w:lang w:val="ru-RU"/>
        </w:rPr>
        <w:t xml:space="preserve"> </w:t>
      </w:r>
      <w:r w:rsidR="00036D80">
        <w:rPr>
          <w:spacing w:val="1"/>
        </w:rPr>
        <w:t>Properties of Materials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2322"/>
        <w:gridCol w:w="2322"/>
        <w:gridCol w:w="2322"/>
      </w:tblGrid>
      <w:tr w:rsidR="00974DBC" w14:paraId="1575B89C" w14:textId="77777777">
        <w:tc>
          <w:tcPr>
            <w:tcW w:w="2322" w:type="dxa"/>
            <w:shd w:val="clear" w:color="auto" w:fill="auto"/>
          </w:tcPr>
          <w:p w14:paraId="7CFC09A6" w14:textId="77777777" w:rsidR="00974DBC" w:rsidRDefault="00036D80">
            <w:pPr>
              <w:jc w:val="center"/>
              <w:rPr>
                <w:spacing w:val="1"/>
                <w:lang w:val="ru-RU"/>
              </w:rPr>
            </w:pPr>
            <w:r>
              <w:rPr>
                <w:spacing w:val="1"/>
              </w:rPr>
              <w:t>Matrix</w:t>
            </w:r>
          </w:p>
        </w:tc>
        <w:tc>
          <w:tcPr>
            <w:tcW w:w="2322" w:type="dxa"/>
            <w:shd w:val="clear" w:color="auto" w:fill="auto"/>
          </w:tcPr>
          <w:p w14:paraId="6C0B285A" w14:textId="77777777" w:rsidR="00974DBC" w:rsidRDefault="00036D80">
            <w:pPr>
              <w:jc w:val="center"/>
              <w:rPr>
                <w:spacing w:val="1"/>
              </w:rPr>
            </w:pPr>
            <w:r>
              <w:rPr>
                <w:i/>
                <w:spacing w:val="1"/>
              </w:rPr>
              <w:t>m</w:t>
            </w:r>
            <w:r>
              <w:rPr>
                <w:spacing w:val="1"/>
                <w:lang w:val="ru-RU"/>
              </w:rPr>
              <w:t xml:space="preserve">, </w:t>
            </w:r>
            <w:r>
              <w:rPr>
                <w:spacing w:val="1"/>
              </w:rPr>
              <w:t>kg</w:t>
            </w:r>
          </w:p>
        </w:tc>
        <w:tc>
          <w:tcPr>
            <w:tcW w:w="2322" w:type="dxa"/>
            <w:shd w:val="clear" w:color="auto" w:fill="auto"/>
          </w:tcPr>
          <w:p w14:paraId="0317F910" w14:textId="77777777" w:rsidR="00974DBC" w:rsidRDefault="00036D80">
            <w:pPr>
              <w:jc w:val="center"/>
              <w:rPr>
                <w:spacing w:val="1"/>
              </w:rPr>
            </w:pPr>
            <w:r>
              <w:rPr>
                <w:i/>
                <w:spacing w:val="1"/>
              </w:rPr>
              <w:t>E</w:t>
            </w:r>
            <w:r>
              <w:rPr>
                <w:spacing w:val="1"/>
                <w:lang w:val="ru-RU"/>
              </w:rPr>
              <w:t xml:space="preserve">, </w:t>
            </w:r>
            <w:r>
              <w:rPr>
                <w:spacing w:val="1"/>
              </w:rPr>
              <w:t>MPa</w:t>
            </w:r>
          </w:p>
        </w:tc>
        <w:tc>
          <w:tcPr>
            <w:tcW w:w="2322" w:type="dxa"/>
            <w:shd w:val="clear" w:color="auto" w:fill="auto"/>
          </w:tcPr>
          <w:p w14:paraId="49BA91BC" w14:textId="77777777" w:rsidR="00974DBC" w:rsidRDefault="00036D80">
            <w:pPr>
              <w:jc w:val="center"/>
              <w:rPr>
                <w:spacing w:val="1"/>
              </w:rPr>
            </w:pPr>
            <w:r>
              <w:rPr>
                <w:rFonts w:ascii="Symbol" w:hAnsi="Symbol"/>
                <w:spacing w:val="1"/>
              </w:rPr>
              <w:t></w:t>
            </w:r>
            <w:r>
              <w:rPr>
                <w:spacing w:val="1"/>
                <w:lang w:val="ru-RU"/>
              </w:rPr>
              <w:t>, %</w:t>
            </w:r>
          </w:p>
        </w:tc>
      </w:tr>
      <w:tr w:rsidR="00974DBC" w14:paraId="67B5DADB" w14:textId="77777777">
        <w:tc>
          <w:tcPr>
            <w:tcW w:w="2322" w:type="dxa"/>
            <w:shd w:val="clear" w:color="auto" w:fill="auto"/>
          </w:tcPr>
          <w:p w14:paraId="603804F2" w14:textId="77777777" w:rsidR="00974DBC" w:rsidRDefault="00036D80">
            <w:pPr>
              <w:jc w:val="center"/>
              <w:rPr>
                <w:spacing w:val="1"/>
              </w:rPr>
            </w:pPr>
            <w:r>
              <w:rPr>
                <w:spacing w:val="1"/>
              </w:rPr>
              <w:t>S</w:t>
            </w:r>
          </w:p>
        </w:tc>
        <w:tc>
          <w:tcPr>
            <w:tcW w:w="2322" w:type="dxa"/>
            <w:shd w:val="clear" w:color="auto" w:fill="auto"/>
          </w:tcPr>
          <w:p w14:paraId="6022B4AB" w14:textId="77777777" w:rsidR="00974DBC" w:rsidRDefault="00036D80">
            <w:pPr>
              <w:jc w:val="center"/>
              <w:rPr>
                <w:spacing w:val="1"/>
                <w:lang w:val="ru-RU"/>
              </w:rPr>
            </w:pPr>
            <w:r>
              <w:rPr>
                <w:spacing w:val="1"/>
                <w:lang w:val="ru-RU"/>
              </w:rPr>
              <w:t>1.11</w:t>
            </w:r>
          </w:p>
        </w:tc>
        <w:tc>
          <w:tcPr>
            <w:tcW w:w="2322" w:type="dxa"/>
            <w:shd w:val="clear" w:color="auto" w:fill="auto"/>
          </w:tcPr>
          <w:p w14:paraId="2E79EE85" w14:textId="77777777" w:rsidR="00974DBC" w:rsidRDefault="00036D80">
            <w:pPr>
              <w:jc w:val="center"/>
              <w:rPr>
                <w:spacing w:val="1"/>
                <w:lang w:val="ru-RU"/>
              </w:rPr>
            </w:pPr>
            <w:r>
              <w:rPr>
                <w:spacing w:val="1"/>
                <w:lang w:val="ru-RU"/>
              </w:rPr>
              <w:t>11.1</w:t>
            </w:r>
          </w:p>
        </w:tc>
        <w:tc>
          <w:tcPr>
            <w:tcW w:w="2322" w:type="dxa"/>
            <w:shd w:val="clear" w:color="auto" w:fill="auto"/>
          </w:tcPr>
          <w:p w14:paraId="16C03B76" w14:textId="77777777" w:rsidR="00974DBC" w:rsidRDefault="00036D80">
            <w:pPr>
              <w:jc w:val="center"/>
              <w:rPr>
                <w:spacing w:val="1"/>
                <w:lang w:val="ru-RU"/>
              </w:rPr>
            </w:pPr>
            <w:r>
              <w:rPr>
                <w:spacing w:val="1"/>
                <w:lang w:val="ru-RU"/>
              </w:rPr>
              <w:t>111</w:t>
            </w:r>
          </w:p>
        </w:tc>
      </w:tr>
      <w:tr w:rsidR="00974DBC" w14:paraId="72F69497" w14:textId="77777777">
        <w:tc>
          <w:tcPr>
            <w:tcW w:w="2322" w:type="dxa"/>
            <w:shd w:val="clear" w:color="auto" w:fill="auto"/>
          </w:tcPr>
          <w:p w14:paraId="4699FE37" w14:textId="77777777" w:rsidR="00974DBC" w:rsidRDefault="00036D80">
            <w:pPr>
              <w:jc w:val="center"/>
              <w:rPr>
                <w:spacing w:val="1"/>
              </w:rPr>
            </w:pPr>
            <w:r>
              <w:rPr>
                <w:spacing w:val="1"/>
              </w:rPr>
              <w:t>C</w:t>
            </w:r>
          </w:p>
        </w:tc>
        <w:tc>
          <w:tcPr>
            <w:tcW w:w="2322" w:type="dxa"/>
            <w:shd w:val="clear" w:color="auto" w:fill="auto"/>
          </w:tcPr>
          <w:p w14:paraId="1CBA6B16" w14:textId="77777777" w:rsidR="00974DBC" w:rsidRDefault="00036D80">
            <w:pPr>
              <w:jc w:val="center"/>
              <w:rPr>
                <w:spacing w:val="1"/>
                <w:lang w:val="ru-RU"/>
              </w:rPr>
            </w:pPr>
            <w:r>
              <w:rPr>
                <w:spacing w:val="1"/>
                <w:lang w:val="ru-RU"/>
              </w:rPr>
              <w:t>1.21</w:t>
            </w:r>
          </w:p>
        </w:tc>
        <w:tc>
          <w:tcPr>
            <w:tcW w:w="2322" w:type="dxa"/>
            <w:shd w:val="clear" w:color="auto" w:fill="auto"/>
          </w:tcPr>
          <w:p w14:paraId="36AADC12" w14:textId="77777777" w:rsidR="00974DBC" w:rsidRDefault="00036D80">
            <w:pPr>
              <w:jc w:val="center"/>
              <w:rPr>
                <w:spacing w:val="1"/>
                <w:lang w:val="ru-RU"/>
              </w:rPr>
            </w:pPr>
            <w:r>
              <w:rPr>
                <w:spacing w:val="1"/>
                <w:lang w:val="ru-RU"/>
              </w:rPr>
              <w:t>11.2</w:t>
            </w:r>
          </w:p>
        </w:tc>
        <w:tc>
          <w:tcPr>
            <w:tcW w:w="2322" w:type="dxa"/>
            <w:shd w:val="clear" w:color="auto" w:fill="auto"/>
          </w:tcPr>
          <w:p w14:paraId="53C97767" w14:textId="77777777" w:rsidR="00974DBC" w:rsidRDefault="00036D80">
            <w:pPr>
              <w:jc w:val="center"/>
              <w:rPr>
                <w:spacing w:val="1"/>
                <w:lang w:val="ru-RU"/>
              </w:rPr>
            </w:pPr>
            <w:r>
              <w:rPr>
                <w:spacing w:val="1"/>
                <w:lang w:val="ru-RU"/>
              </w:rPr>
              <w:t>222</w:t>
            </w:r>
          </w:p>
        </w:tc>
      </w:tr>
      <w:tr w:rsidR="00974DBC" w14:paraId="10EF217A" w14:textId="77777777">
        <w:tc>
          <w:tcPr>
            <w:tcW w:w="2322" w:type="dxa"/>
            <w:shd w:val="clear" w:color="auto" w:fill="auto"/>
          </w:tcPr>
          <w:p w14:paraId="78AF4D74" w14:textId="77777777" w:rsidR="00974DBC" w:rsidRDefault="00036D80">
            <w:pPr>
              <w:jc w:val="center"/>
              <w:rPr>
                <w:spacing w:val="1"/>
              </w:rPr>
            </w:pPr>
            <w:r>
              <w:rPr>
                <w:spacing w:val="1"/>
              </w:rPr>
              <w:t>A</w:t>
            </w:r>
          </w:p>
        </w:tc>
        <w:tc>
          <w:tcPr>
            <w:tcW w:w="2322" w:type="dxa"/>
            <w:shd w:val="clear" w:color="auto" w:fill="auto"/>
          </w:tcPr>
          <w:p w14:paraId="783B4ADB" w14:textId="77777777" w:rsidR="00974DBC" w:rsidRDefault="00036D80">
            <w:pPr>
              <w:jc w:val="center"/>
              <w:rPr>
                <w:spacing w:val="1"/>
                <w:lang w:val="ru-RU"/>
              </w:rPr>
            </w:pPr>
            <w:r>
              <w:rPr>
                <w:spacing w:val="1"/>
                <w:lang w:val="ru-RU"/>
              </w:rPr>
              <w:t>1.31</w:t>
            </w:r>
          </w:p>
        </w:tc>
        <w:tc>
          <w:tcPr>
            <w:tcW w:w="2322" w:type="dxa"/>
            <w:shd w:val="clear" w:color="auto" w:fill="auto"/>
          </w:tcPr>
          <w:p w14:paraId="15B3AD2C" w14:textId="77777777" w:rsidR="00974DBC" w:rsidRDefault="00036D80">
            <w:pPr>
              <w:jc w:val="center"/>
              <w:rPr>
                <w:spacing w:val="1"/>
                <w:lang w:val="ru-RU"/>
              </w:rPr>
            </w:pPr>
            <w:r>
              <w:rPr>
                <w:spacing w:val="1"/>
                <w:lang w:val="ru-RU"/>
              </w:rPr>
              <w:t>11.3</w:t>
            </w:r>
          </w:p>
        </w:tc>
        <w:tc>
          <w:tcPr>
            <w:tcW w:w="2322" w:type="dxa"/>
            <w:shd w:val="clear" w:color="auto" w:fill="auto"/>
          </w:tcPr>
          <w:p w14:paraId="29071CF8" w14:textId="77777777" w:rsidR="00974DBC" w:rsidRDefault="00036D80">
            <w:pPr>
              <w:jc w:val="center"/>
              <w:rPr>
                <w:spacing w:val="1"/>
                <w:lang w:val="ru-RU"/>
              </w:rPr>
            </w:pPr>
            <w:r>
              <w:rPr>
                <w:spacing w:val="1"/>
                <w:lang w:val="ru-RU"/>
              </w:rPr>
              <w:t>333</w:t>
            </w:r>
          </w:p>
        </w:tc>
      </w:tr>
    </w:tbl>
    <w:p w14:paraId="40E3EE75" w14:textId="77777777" w:rsidR="00E64E44" w:rsidRDefault="00E64E44" w:rsidP="00C767C8">
      <w:pPr>
        <w:autoSpaceDE w:val="0"/>
        <w:autoSpaceDN w:val="0"/>
        <w:adjustRightInd w:val="0"/>
        <w:spacing w:before="240" w:after="120" w:line="360" w:lineRule="auto"/>
        <w:ind w:firstLine="567"/>
        <w:jc w:val="both"/>
        <w:rPr>
          <w:b/>
          <w:color w:val="131413"/>
        </w:rPr>
      </w:pPr>
    </w:p>
    <w:p w14:paraId="033FCDA2" w14:textId="77777777" w:rsidR="00974DBC" w:rsidRDefault="00036D80" w:rsidP="00E64E44">
      <w:pPr>
        <w:autoSpaceDE w:val="0"/>
        <w:autoSpaceDN w:val="0"/>
        <w:adjustRightInd w:val="0"/>
        <w:spacing w:before="240" w:after="120" w:line="360" w:lineRule="auto"/>
        <w:ind w:firstLine="426"/>
        <w:jc w:val="both"/>
        <w:rPr>
          <w:b/>
          <w:color w:val="131413"/>
        </w:rPr>
      </w:pPr>
      <w:r>
        <w:rPr>
          <w:b/>
          <w:color w:val="131413"/>
        </w:rPr>
        <w:t>2.2. Figures</w:t>
      </w:r>
    </w:p>
    <w:p w14:paraId="41C06C22" w14:textId="77777777" w:rsidR="00C32765" w:rsidRPr="00CA6C70" w:rsidRDefault="00C32765" w:rsidP="00E64E44">
      <w:pPr>
        <w:autoSpaceDE w:val="0"/>
        <w:autoSpaceDN w:val="0"/>
        <w:adjustRightInd w:val="0"/>
        <w:spacing w:line="360" w:lineRule="auto"/>
        <w:ind w:firstLine="426"/>
        <w:jc w:val="both"/>
      </w:pPr>
      <w:r w:rsidRPr="00CA6C70">
        <w:rPr>
          <w:i/>
        </w:rPr>
        <w:t>Graphs, charts,</w:t>
      </w:r>
      <w:r w:rsidR="008E1E37" w:rsidRPr="00CA6C70">
        <w:rPr>
          <w:i/>
        </w:rPr>
        <w:t xml:space="preserve"> </w:t>
      </w:r>
      <w:r w:rsidRPr="00CA6C70">
        <w:rPr>
          <w:i/>
        </w:rPr>
        <w:t>diagrams</w:t>
      </w:r>
      <w:r w:rsidR="008E1E37" w:rsidRPr="00CA6C70">
        <w:rPr>
          <w:i/>
        </w:rPr>
        <w:t>, and schemes</w:t>
      </w:r>
      <w:r w:rsidRPr="00CA6C70">
        <w:t xml:space="preserve"> are accepted in the CDR, XLS, AI, PPT, WMF, EMF or TIF and JPG formats with a resolution of 600 dpi. </w:t>
      </w:r>
      <w:r w:rsidR="008E1E37" w:rsidRPr="00CA6C70">
        <w:t xml:space="preserve">Figures (always with </w:t>
      </w:r>
      <w:r w:rsidR="00CE3FE9">
        <w:t>the</w:t>
      </w:r>
      <w:r w:rsidR="008E1E37" w:rsidRPr="00CA6C70">
        <w:t xml:space="preserve"> captions) are placed </w:t>
      </w:r>
      <w:r w:rsidR="008E1E37" w:rsidRPr="00CA6C70">
        <w:lastRenderedPageBreak/>
        <w:t xml:space="preserve">in the text of the Microsoft Word file of the manuscript at the place of their citation. In addition, all figures </w:t>
      </w:r>
      <w:proofErr w:type="gramStart"/>
      <w:r w:rsidR="00CE3FE9">
        <w:t>have to</w:t>
      </w:r>
      <w:proofErr w:type="gramEnd"/>
      <w:r w:rsidR="008E1E37" w:rsidRPr="00CA6C70">
        <w:t xml:space="preserve"> be sent in </w:t>
      </w:r>
      <w:proofErr w:type="gramStart"/>
      <w:r w:rsidR="00CE3FE9">
        <w:t xml:space="preserve">the </w:t>
      </w:r>
      <w:r w:rsidR="008E1E37" w:rsidRPr="00CA6C70">
        <w:t>separate file</w:t>
      </w:r>
      <w:proofErr w:type="gramEnd"/>
      <w:r w:rsidR="00CE3FE9">
        <w:t xml:space="preserve"> or file</w:t>
      </w:r>
      <w:r w:rsidR="008E1E37" w:rsidRPr="00CA6C70">
        <w:t>s that allow their technical editing.</w:t>
      </w:r>
    </w:p>
    <w:p w14:paraId="0E013B9C" w14:textId="77777777" w:rsidR="008E1E37" w:rsidRPr="00CA6C70" w:rsidRDefault="008E1E37" w:rsidP="00E64E44">
      <w:pPr>
        <w:autoSpaceDE w:val="0"/>
        <w:autoSpaceDN w:val="0"/>
        <w:adjustRightInd w:val="0"/>
        <w:spacing w:line="360" w:lineRule="auto"/>
        <w:ind w:firstLine="426"/>
        <w:jc w:val="both"/>
        <w:rPr>
          <w:strike/>
        </w:rPr>
      </w:pPr>
      <w:r w:rsidRPr="00CA6C70">
        <w:rPr>
          <w:i/>
        </w:rPr>
        <w:t>Photograph</w:t>
      </w:r>
      <w:r w:rsidR="00437638">
        <w:rPr>
          <w:i/>
        </w:rPr>
        <w:t xml:space="preserve">s </w:t>
      </w:r>
      <w:proofErr w:type="gramStart"/>
      <w:r w:rsidR="00437638" w:rsidRPr="00437638">
        <w:t>have to</w:t>
      </w:r>
      <w:proofErr w:type="gramEnd"/>
      <w:r w:rsidRPr="00CA6C70">
        <w:t xml:space="preserve"> be submitted in the TIF, JPG, GIF, and PNG format with a resolution of 300-600 dpi.</w:t>
      </w:r>
    </w:p>
    <w:p w14:paraId="60587F53" w14:textId="77777777" w:rsidR="00974DBC" w:rsidRDefault="00036D80" w:rsidP="00E64E44">
      <w:pPr>
        <w:autoSpaceDE w:val="0"/>
        <w:autoSpaceDN w:val="0"/>
        <w:adjustRightInd w:val="0"/>
        <w:spacing w:line="360" w:lineRule="auto"/>
        <w:ind w:firstLine="426"/>
        <w:jc w:val="both"/>
        <w:rPr>
          <w:color w:val="131413"/>
        </w:rPr>
      </w:pPr>
      <w:r w:rsidRPr="000F751E">
        <w:rPr>
          <w:i/>
          <w:color w:val="131413"/>
        </w:rPr>
        <w:t xml:space="preserve">Figures </w:t>
      </w:r>
      <w:r w:rsidR="00437638">
        <w:rPr>
          <w:color w:val="131413"/>
        </w:rPr>
        <w:t>have to</w:t>
      </w:r>
      <w:r>
        <w:rPr>
          <w:color w:val="131413"/>
        </w:rPr>
        <w:t xml:space="preserve"> be placed singly on a list, with all their pa</w:t>
      </w:r>
      <w:r w:rsidR="00437638">
        <w:rPr>
          <w:color w:val="131413"/>
        </w:rPr>
        <w:t>r</w:t>
      </w:r>
      <w:r>
        <w:rPr>
          <w:color w:val="131413"/>
        </w:rPr>
        <w:t xml:space="preserve">ts </w:t>
      </w:r>
      <w:r w:rsidRPr="00437638">
        <w:rPr>
          <w:i/>
          <w:color w:val="131413"/>
        </w:rPr>
        <w:t>a</w:t>
      </w:r>
      <w:r>
        <w:rPr>
          <w:color w:val="131413"/>
        </w:rPr>
        <w:t xml:space="preserve">, </w:t>
      </w:r>
      <w:proofErr w:type="gramStart"/>
      <w:r w:rsidRPr="00437638">
        <w:rPr>
          <w:i/>
          <w:color w:val="131413"/>
        </w:rPr>
        <w:t>b</w:t>
      </w:r>
      <w:r>
        <w:rPr>
          <w:color w:val="131413"/>
        </w:rPr>
        <w:t>,…</w:t>
      </w:r>
      <w:proofErr w:type="gramEnd"/>
      <w:r w:rsidR="00CF1310">
        <w:rPr>
          <w:color w:val="131413"/>
        </w:rPr>
        <w:t xml:space="preserve">, </w:t>
      </w:r>
      <w:r w:rsidR="00437638">
        <w:rPr>
          <w:color w:val="131413"/>
        </w:rPr>
        <w:t>etc.</w:t>
      </w:r>
      <w:r>
        <w:rPr>
          <w:color w:val="131413"/>
        </w:rPr>
        <w:t xml:space="preserve"> It is advised that the dimensions of the figures given in the manuscript allow their reproduction without scaling. Only a minimum amount of wordy and numerical designations </w:t>
      </w:r>
      <w:proofErr w:type="gramStart"/>
      <w:r w:rsidR="000F751E">
        <w:rPr>
          <w:color w:val="131413"/>
        </w:rPr>
        <w:t>has to</w:t>
      </w:r>
      <w:proofErr w:type="gramEnd"/>
      <w:r>
        <w:rPr>
          <w:color w:val="131413"/>
        </w:rPr>
        <w:t xml:space="preserve"> be left of </w:t>
      </w:r>
      <w:r w:rsidR="000F751E">
        <w:rPr>
          <w:color w:val="131413"/>
        </w:rPr>
        <w:t xml:space="preserve">the </w:t>
      </w:r>
      <w:r>
        <w:rPr>
          <w:color w:val="131413"/>
        </w:rPr>
        <w:t xml:space="preserve">figures – all explanations </w:t>
      </w:r>
      <w:r w:rsidR="000F751E">
        <w:rPr>
          <w:color w:val="131413"/>
        </w:rPr>
        <w:t>have to</w:t>
      </w:r>
      <w:r>
        <w:rPr>
          <w:color w:val="131413"/>
        </w:rPr>
        <w:t xml:space="preserve"> be included in </w:t>
      </w:r>
      <w:r w:rsidR="000F751E">
        <w:rPr>
          <w:color w:val="131413"/>
        </w:rPr>
        <w:t xml:space="preserve">the </w:t>
      </w:r>
      <w:r>
        <w:rPr>
          <w:color w:val="131413"/>
        </w:rPr>
        <w:t xml:space="preserve">figure captions. If the author expects that the figures will be reduced, the dimensions of lines and characters </w:t>
      </w:r>
      <w:proofErr w:type="gramStart"/>
      <w:r w:rsidR="000F751E">
        <w:rPr>
          <w:color w:val="131413"/>
        </w:rPr>
        <w:t>have to</w:t>
      </w:r>
      <w:proofErr w:type="gramEnd"/>
      <w:r>
        <w:rPr>
          <w:color w:val="131413"/>
        </w:rPr>
        <w:t xml:space="preserve"> be increased in the manuscript.</w:t>
      </w:r>
    </w:p>
    <w:p w14:paraId="3E198113" w14:textId="77777777" w:rsidR="00974DBC" w:rsidRDefault="00036D80" w:rsidP="00E64E44">
      <w:pPr>
        <w:autoSpaceDE w:val="0"/>
        <w:autoSpaceDN w:val="0"/>
        <w:adjustRightInd w:val="0"/>
        <w:spacing w:line="360" w:lineRule="auto"/>
        <w:ind w:firstLine="426"/>
        <w:jc w:val="both"/>
        <w:rPr>
          <w:b/>
          <w:color w:val="131413"/>
        </w:rPr>
      </w:pPr>
      <w:r>
        <w:rPr>
          <w:b/>
          <w:color w:val="131413"/>
        </w:rPr>
        <w:t>Illustrations in the PDF and EPS formats are not accepted.</w:t>
      </w:r>
    </w:p>
    <w:p w14:paraId="73797B48" w14:textId="77777777" w:rsidR="00974DBC" w:rsidRDefault="00036D80" w:rsidP="00E64E44">
      <w:pPr>
        <w:autoSpaceDE w:val="0"/>
        <w:autoSpaceDN w:val="0"/>
        <w:adjustRightInd w:val="0"/>
        <w:spacing w:before="120" w:after="120" w:line="360" w:lineRule="auto"/>
        <w:ind w:firstLine="426"/>
        <w:jc w:val="both"/>
        <w:rPr>
          <w:b/>
          <w:color w:val="131413"/>
        </w:rPr>
      </w:pPr>
      <w:r>
        <w:rPr>
          <w:b/>
          <w:color w:val="131413"/>
        </w:rPr>
        <w:t xml:space="preserve">2.3. </w:t>
      </w:r>
      <w:r w:rsidR="00E64E44">
        <w:rPr>
          <w:b/>
          <w:color w:val="131413"/>
        </w:rPr>
        <w:t>REFERENCES</w:t>
      </w:r>
    </w:p>
    <w:p w14:paraId="167B8101" w14:textId="77777777" w:rsidR="00974DBC" w:rsidRDefault="00036D80" w:rsidP="00E64E44">
      <w:pPr>
        <w:autoSpaceDE w:val="0"/>
        <w:autoSpaceDN w:val="0"/>
        <w:adjustRightInd w:val="0"/>
        <w:spacing w:line="360" w:lineRule="auto"/>
        <w:ind w:firstLine="426"/>
        <w:jc w:val="both"/>
        <w:rPr>
          <w:color w:val="131413"/>
        </w:rPr>
      </w:pPr>
      <w:r>
        <w:rPr>
          <w:i/>
          <w:color w:val="131413"/>
        </w:rPr>
        <w:t>The literature cited</w:t>
      </w:r>
      <w:r>
        <w:rPr>
          <w:color w:val="131413"/>
        </w:rPr>
        <w:t xml:space="preserve"> is presented at the end of the article in the reference list, in the quotation order in the text, and </w:t>
      </w:r>
      <w:proofErr w:type="gramStart"/>
      <w:r>
        <w:rPr>
          <w:color w:val="131413"/>
        </w:rPr>
        <w:t>has to</w:t>
      </w:r>
      <w:proofErr w:type="gramEnd"/>
      <w:r>
        <w:rPr>
          <w:color w:val="131413"/>
        </w:rPr>
        <w:t xml:space="preserve"> reflect the urgency of the subject-matter of the work. </w:t>
      </w:r>
      <w:proofErr w:type="gramStart"/>
      <w:r>
        <w:rPr>
          <w:color w:val="131413"/>
        </w:rPr>
        <w:t>Optimum</w:t>
      </w:r>
      <w:proofErr w:type="gramEnd"/>
      <w:r>
        <w:rPr>
          <w:color w:val="131413"/>
        </w:rPr>
        <w:t xml:space="preserve"> is 20</w:t>
      </w:r>
      <w:r w:rsidRPr="00CF1310">
        <w:rPr>
          <w:color w:val="131413"/>
        </w:rPr>
        <w:t>-</w:t>
      </w:r>
      <w:r w:rsidR="00AC42FB" w:rsidRPr="00CF1310">
        <w:rPr>
          <w:color w:val="131413"/>
        </w:rPr>
        <w:t>4</w:t>
      </w:r>
      <w:r w:rsidRPr="00CF1310">
        <w:rPr>
          <w:color w:val="131413"/>
        </w:rPr>
        <w:t>0</w:t>
      </w:r>
      <w:r>
        <w:rPr>
          <w:color w:val="131413"/>
        </w:rPr>
        <w:t xml:space="preserve"> references; among them, advisable are references, on the literature published during the last 10-15 years. The proportion of self-citation should not exceed 25% on the average. The references should be marked in the text by a serial number in square brackets, for example [5]. The bibliography should be formed according to ISO 690-1.</w:t>
      </w:r>
    </w:p>
    <w:p w14:paraId="1B10C2FB" w14:textId="77777777" w:rsidR="00974DBC" w:rsidRDefault="00036D80" w:rsidP="00CF1310">
      <w:pPr>
        <w:autoSpaceDE w:val="0"/>
        <w:autoSpaceDN w:val="0"/>
        <w:adjustRightInd w:val="0"/>
        <w:spacing w:line="360" w:lineRule="auto"/>
        <w:ind w:firstLine="426"/>
        <w:jc w:val="both"/>
      </w:pPr>
      <w:r>
        <w:rPr>
          <w:i/>
        </w:rPr>
        <w:t>Electronic resources.</w:t>
      </w:r>
      <w:r>
        <w:t xml:space="preserve"> For indicating the electronic address, the URL (Uniform Resource Locator) abbreviation is used, followed by the electronic address. The date of reference to the resource </w:t>
      </w:r>
      <w:proofErr w:type="gramStart"/>
      <w:r>
        <w:t>has to</w:t>
      </w:r>
      <w:proofErr w:type="gramEnd"/>
      <w:r>
        <w:t xml:space="preserve"> be indicated obligatory.</w:t>
      </w:r>
    </w:p>
    <w:p w14:paraId="6D14D2D3" w14:textId="77777777" w:rsidR="00974DBC" w:rsidRDefault="00036D80" w:rsidP="00CF1310">
      <w:pPr>
        <w:autoSpaceDE w:val="0"/>
        <w:autoSpaceDN w:val="0"/>
        <w:adjustRightInd w:val="0"/>
        <w:spacing w:line="360" w:lineRule="auto"/>
        <w:ind w:firstLine="426"/>
        <w:jc w:val="both"/>
      </w:pPr>
      <w:r>
        <w:t>Use the style of the examples given below.</w:t>
      </w:r>
    </w:p>
    <w:p w14:paraId="52E8D8F8" w14:textId="77777777" w:rsidR="00974DBC" w:rsidRDefault="00036D80" w:rsidP="00CF1310">
      <w:pPr>
        <w:autoSpaceDE w:val="0"/>
        <w:autoSpaceDN w:val="0"/>
        <w:adjustRightInd w:val="0"/>
        <w:spacing w:before="240" w:after="240" w:line="360" w:lineRule="auto"/>
        <w:rPr>
          <w:b/>
        </w:rPr>
      </w:pPr>
      <w:r w:rsidRPr="00BA5678">
        <w:rPr>
          <w:b/>
        </w:rPr>
        <w:t>REFERENCES</w:t>
      </w:r>
    </w:p>
    <w:p w14:paraId="49D886B9" w14:textId="77777777" w:rsidR="00BA5678" w:rsidRDefault="00BA5678" w:rsidP="00BA5678">
      <w:pPr>
        <w:pStyle w:val="Default"/>
        <w:tabs>
          <w:tab w:val="left" w:pos="3261"/>
        </w:tabs>
        <w:spacing w:line="360" w:lineRule="auto"/>
        <w:ind w:left="284" w:hanging="284"/>
        <w:rPr>
          <w:sz w:val="23"/>
          <w:szCs w:val="23"/>
        </w:rPr>
      </w:pPr>
      <w:r>
        <w:rPr>
          <w:sz w:val="23"/>
          <w:szCs w:val="23"/>
        </w:rPr>
        <w:t>1</w:t>
      </w:r>
      <w:r>
        <w:rPr>
          <w:i/>
          <w:iCs/>
          <w:sz w:val="23"/>
          <w:szCs w:val="23"/>
        </w:rPr>
        <w:t xml:space="preserve">. </w:t>
      </w:r>
      <w:r>
        <w:rPr>
          <w:sz w:val="23"/>
          <w:szCs w:val="23"/>
        </w:rPr>
        <w:t>R. M. Christensen, Mechanics of Composite Materials, John Wiley &amp; Sons, New York—Chichester—Brisbane—Toronto (1979).</w:t>
      </w:r>
    </w:p>
    <w:p w14:paraId="12B53EE0" w14:textId="77777777" w:rsidR="00BA5678" w:rsidRDefault="00BA5678" w:rsidP="00BA5678">
      <w:pPr>
        <w:pStyle w:val="Default"/>
        <w:tabs>
          <w:tab w:val="left" w:pos="3261"/>
        </w:tabs>
        <w:spacing w:line="360" w:lineRule="auto"/>
        <w:ind w:left="284" w:hanging="284"/>
        <w:jc w:val="both"/>
        <w:rPr>
          <w:sz w:val="23"/>
          <w:szCs w:val="23"/>
        </w:rPr>
      </w:pPr>
      <w:r>
        <w:rPr>
          <w:sz w:val="23"/>
          <w:szCs w:val="23"/>
        </w:rPr>
        <w:t xml:space="preserve">2. T. Mori and K. Tanaka, “Average stress in matrix and average elastic energy of materials with misfitting inclusions,” Acta Metall., </w:t>
      </w:r>
      <w:r>
        <w:rPr>
          <w:b/>
          <w:bCs/>
          <w:sz w:val="23"/>
          <w:szCs w:val="23"/>
        </w:rPr>
        <w:t>21</w:t>
      </w:r>
      <w:r>
        <w:rPr>
          <w:sz w:val="23"/>
          <w:szCs w:val="23"/>
        </w:rPr>
        <w:t>, No. 5, 571-571 (1973).</w:t>
      </w:r>
    </w:p>
    <w:p w14:paraId="4E39DEC8" w14:textId="77777777" w:rsidR="00BA5678" w:rsidRDefault="00BA5678" w:rsidP="00BA5678">
      <w:pPr>
        <w:pStyle w:val="Default"/>
        <w:tabs>
          <w:tab w:val="left" w:pos="3261"/>
        </w:tabs>
        <w:spacing w:line="360" w:lineRule="auto"/>
        <w:ind w:left="284" w:hanging="284"/>
        <w:jc w:val="both"/>
        <w:rPr>
          <w:sz w:val="23"/>
          <w:szCs w:val="23"/>
        </w:rPr>
      </w:pPr>
      <w:r>
        <w:rPr>
          <w:sz w:val="23"/>
          <w:szCs w:val="23"/>
        </w:rPr>
        <w:t>3</w:t>
      </w:r>
      <w:r>
        <w:rPr>
          <w:i/>
          <w:iCs/>
          <w:sz w:val="23"/>
          <w:szCs w:val="23"/>
        </w:rPr>
        <w:t xml:space="preserve">. </w:t>
      </w:r>
      <w:r>
        <w:rPr>
          <w:sz w:val="23"/>
          <w:szCs w:val="23"/>
        </w:rPr>
        <w:t>J. Karger-Kocsis and Z. Zhang, in: G. H. Michler and F. J. Balta—</w:t>
      </w:r>
      <w:proofErr w:type="spellStart"/>
      <w:r>
        <w:rPr>
          <w:sz w:val="23"/>
          <w:szCs w:val="23"/>
        </w:rPr>
        <w:t>Caleeja</w:t>
      </w:r>
      <w:proofErr w:type="spellEnd"/>
      <w:r>
        <w:rPr>
          <w:sz w:val="23"/>
          <w:szCs w:val="23"/>
        </w:rPr>
        <w:t xml:space="preserve"> (eds.), Mechanical Properties of Polymers Based on Nanostructure and Morphology, Ch. 13, CRC Press, Boca Raton, FL, USA (2005), pp. 553-602.</w:t>
      </w:r>
    </w:p>
    <w:p w14:paraId="1D247C78" w14:textId="77777777" w:rsidR="00BA5678" w:rsidRDefault="00BA5678" w:rsidP="00BA5678">
      <w:pPr>
        <w:pStyle w:val="Default"/>
        <w:tabs>
          <w:tab w:val="left" w:pos="3261"/>
        </w:tabs>
        <w:spacing w:line="360" w:lineRule="auto"/>
        <w:ind w:left="284" w:hanging="284"/>
        <w:jc w:val="both"/>
        <w:rPr>
          <w:sz w:val="23"/>
          <w:szCs w:val="23"/>
        </w:rPr>
      </w:pPr>
      <w:r>
        <w:rPr>
          <w:sz w:val="23"/>
          <w:szCs w:val="23"/>
        </w:rPr>
        <w:t xml:space="preserve">4. S. G. </w:t>
      </w:r>
      <w:proofErr w:type="spellStart"/>
      <w:r>
        <w:rPr>
          <w:sz w:val="23"/>
          <w:szCs w:val="23"/>
        </w:rPr>
        <w:t>Lekhnitskii</w:t>
      </w:r>
      <w:proofErr w:type="spellEnd"/>
      <w:r>
        <w:rPr>
          <w:sz w:val="23"/>
          <w:szCs w:val="23"/>
        </w:rPr>
        <w:t>, Elasticity Theory of Anisotropic Bodies [in Russian], Nauka, Moscow (1977).</w:t>
      </w:r>
    </w:p>
    <w:p w14:paraId="1BC7CAF5" w14:textId="77777777" w:rsidR="00BA5678" w:rsidRDefault="00BA5678" w:rsidP="00BA5678">
      <w:pPr>
        <w:pStyle w:val="Default"/>
        <w:tabs>
          <w:tab w:val="left" w:pos="3261"/>
        </w:tabs>
        <w:spacing w:line="360" w:lineRule="auto"/>
        <w:ind w:left="284" w:hanging="284"/>
        <w:jc w:val="both"/>
        <w:rPr>
          <w:sz w:val="23"/>
          <w:szCs w:val="23"/>
        </w:rPr>
      </w:pPr>
      <w:r>
        <w:rPr>
          <w:sz w:val="23"/>
          <w:szCs w:val="23"/>
        </w:rPr>
        <w:t>5. EUROCODE 3, EN 1993-1-1. Design of Steel Structures. Pt. 1-1: General Rules and Rules for Building, CEN, Brussels (2004).</w:t>
      </w:r>
    </w:p>
    <w:p w14:paraId="5AC1D7CB" w14:textId="77777777" w:rsidR="00974DBC" w:rsidRDefault="00BA5678" w:rsidP="00CA6C70">
      <w:pPr>
        <w:autoSpaceDE w:val="0"/>
        <w:autoSpaceDN w:val="0"/>
        <w:adjustRightInd w:val="0"/>
        <w:spacing w:line="360" w:lineRule="auto"/>
        <w:jc w:val="both"/>
        <w:rPr>
          <w:sz w:val="23"/>
          <w:szCs w:val="23"/>
        </w:rPr>
      </w:pPr>
      <w:r>
        <w:rPr>
          <w:sz w:val="23"/>
          <w:szCs w:val="23"/>
        </w:rPr>
        <w:lastRenderedPageBreak/>
        <w:t>6. URL: http://www.community.livejournal.com/musei_kino/424668.html (reference date 11.20.2007).</w:t>
      </w:r>
    </w:p>
    <w:p w14:paraId="598068D3" w14:textId="77777777" w:rsidR="00AC42FB" w:rsidRPr="00CF1310" w:rsidRDefault="00AC42FB" w:rsidP="00AC42FB">
      <w:pPr>
        <w:adjustRightInd w:val="0"/>
        <w:spacing w:line="360" w:lineRule="auto"/>
        <w:ind w:left="426" w:hanging="426"/>
        <w:jc w:val="both"/>
        <w:rPr>
          <w:rStyle w:val="markedcontent"/>
        </w:rPr>
      </w:pPr>
      <w:r w:rsidRPr="00CF1310">
        <w:rPr>
          <w:rStyle w:val="markedcontent"/>
        </w:rPr>
        <w:t>7. United States Patent 6485660, “Reinforced composite product and apparatus and method for producing same,” / M. A. Kaiser, et al. 2002.</w:t>
      </w:r>
    </w:p>
    <w:p w14:paraId="2E425DF1" w14:textId="77777777" w:rsidR="00AC42FB" w:rsidRDefault="00AC42FB" w:rsidP="00CF1310">
      <w:pPr>
        <w:autoSpaceDE w:val="0"/>
        <w:autoSpaceDN w:val="0"/>
        <w:adjustRightInd w:val="0"/>
        <w:spacing w:line="360" w:lineRule="auto"/>
        <w:jc w:val="both"/>
        <w:rPr>
          <w:lang w:val="en-GB"/>
        </w:rPr>
      </w:pPr>
      <w:r w:rsidRPr="00CF1310">
        <w:t xml:space="preserve">8. J. Riemenschneider, S. Keye, P. </w:t>
      </w:r>
      <w:proofErr w:type="spellStart"/>
      <w:r w:rsidRPr="00CF1310">
        <w:t>Wierach</w:t>
      </w:r>
      <w:proofErr w:type="spellEnd"/>
      <w:r w:rsidRPr="00CF1310">
        <w:t xml:space="preserve">, and H. M. </w:t>
      </w:r>
      <w:proofErr w:type="spellStart"/>
      <w:r w:rsidRPr="00CF1310">
        <w:t>Rochettes</w:t>
      </w:r>
      <w:proofErr w:type="spellEnd"/>
      <w:r w:rsidRPr="00CF1310">
        <w:t xml:space="preserve">, “Overview of the common DLR/ONERA project Active twist blade (ATB),” in: Proc. 30th </w:t>
      </w:r>
      <w:proofErr w:type="spellStart"/>
      <w:r w:rsidRPr="00CF1310">
        <w:t>Europ</w:t>
      </w:r>
      <w:proofErr w:type="spellEnd"/>
      <w:r w:rsidRPr="00CF1310">
        <w:t>. Rotorcraft Forum (2004), pp. 22.1–22.9</w:t>
      </w:r>
    </w:p>
    <w:p w14:paraId="431AA09F" w14:textId="77777777" w:rsidR="00974DBC" w:rsidRDefault="00036D80" w:rsidP="00CF1310">
      <w:pPr>
        <w:pStyle w:val="Heading1"/>
        <w:spacing w:before="240" w:after="240"/>
        <w:ind w:firstLine="0"/>
        <w:rPr>
          <w:lang w:val="en-GB"/>
        </w:rPr>
      </w:pPr>
      <w:r>
        <w:rPr>
          <w:lang w:val="en-US"/>
        </w:rPr>
        <w:t>Figures</w:t>
      </w:r>
    </w:p>
    <w:p w14:paraId="6F90C4D5" w14:textId="77777777" w:rsidR="00974DBC" w:rsidRDefault="00036D80">
      <w:pPr>
        <w:tabs>
          <w:tab w:val="left" w:pos="720"/>
        </w:tabs>
        <w:overflowPunct w:val="0"/>
        <w:autoSpaceDE w:val="0"/>
        <w:autoSpaceDN w:val="0"/>
        <w:adjustRightInd w:val="0"/>
        <w:rPr>
          <w:lang w:val="en-GB"/>
        </w:rPr>
      </w:pPr>
      <w:r>
        <w:rPr>
          <w:noProof/>
          <w:lang w:val="ru-RU" w:eastAsia="ru-RU"/>
        </w:rPr>
        <w:drawing>
          <wp:inline distT="0" distB="0" distL="0" distR="0" wp14:anchorId="50B1C7C1" wp14:editId="4F491B24">
            <wp:extent cx="2950210" cy="183705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0210" cy="1837055"/>
                    </a:xfrm>
                    <a:prstGeom prst="rect">
                      <a:avLst/>
                    </a:prstGeom>
                    <a:noFill/>
                    <a:ln>
                      <a:noFill/>
                    </a:ln>
                  </pic:spPr>
                </pic:pic>
              </a:graphicData>
            </a:graphic>
          </wp:inline>
        </w:drawing>
      </w:r>
      <w:r>
        <w:rPr>
          <w:lang w:val="en-GB"/>
        </w:rPr>
        <w:t xml:space="preserve">  </w:t>
      </w:r>
      <w:r>
        <w:object w:dxaOrig="4652" w:dyaOrig="2899" w14:anchorId="42A320B9">
          <v:shape id="_x0000_i1026" type="#_x0000_t75" style="width:232.65pt;height:144.55pt" o:ole="">
            <v:imagedata r:id="rId12" o:title=""/>
          </v:shape>
          <o:OLEObject Type="Embed" ProgID="CorelDraw.Graphic.17" ShapeID="_x0000_i1026" DrawAspect="Content" ObjectID="_1784552439" r:id="rId13"/>
        </w:object>
      </w:r>
    </w:p>
    <w:p w14:paraId="1FDC0DC0" w14:textId="77777777" w:rsidR="00974DBC" w:rsidRDefault="00036D80" w:rsidP="00CF1310">
      <w:pPr>
        <w:tabs>
          <w:tab w:val="left" w:pos="720"/>
        </w:tabs>
        <w:overflowPunct w:val="0"/>
        <w:autoSpaceDE w:val="0"/>
        <w:autoSpaceDN w:val="0"/>
        <w:adjustRightInd w:val="0"/>
        <w:spacing w:before="120"/>
      </w:pPr>
      <w:r>
        <w:t>Fig.</w:t>
      </w:r>
      <w:r>
        <w:rPr>
          <w:lang w:val="en-GB"/>
        </w:rPr>
        <w:t xml:space="preserve"> 1. </w:t>
      </w:r>
      <w:r w:rsidRPr="00BA5678">
        <w:t>Example</w:t>
      </w:r>
      <w:r>
        <w:rPr>
          <w:lang w:val="en-GB"/>
        </w:rPr>
        <w:t xml:space="preserve">. </w:t>
      </w:r>
      <w:r>
        <w:t>Paste Special in the document as a Picture</w:t>
      </w:r>
      <w:r>
        <w:rPr>
          <w:lang w:val="en-GB"/>
        </w:rPr>
        <w:t xml:space="preserve"> (</w:t>
      </w:r>
      <w:r>
        <w:t>Enhanced</w:t>
      </w:r>
      <w:r>
        <w:rPr>
          <w:lang w:val="en-GB"/>
        </w:rPr>
        <w:t xml:space="preserve"> </w:t>
      </w:r>
      <w:r>
        <w:t>Metafile</w:t>
      </w:r>
      <w:r>
        <w:rPr>
          <w:lang w:val="en-GB"/>
        </w:rPr>
        <w:t>) (</w:t>
      </w:r>
      <w:r>
        <w:t>a</w:t>
      </w:r>
      <w:r>
        <w:rPr>
          <w:lang w:val="en-GB"/>
        </w:rPr>
        <w:t>)</w:t>
      </w:r>
      <w:r>
        <w:t xml:space="preserve"> and</w:t>
      </w:r>
      <w:r>
        <w:rPr>
          <w:lang w:val="en-GB"/>
        </w:rPr>
        <w:t xml:space="preserve"> </w:t>
      </w:r>
      <w:r>
        <w:t>as a Corel</w:t>
      </w:r>
      <w:r>
        <w:rPr>
          <w:lang w:val="en-GB"/>
        </w:rPr>
        <w:t xml:space="preserve"> </w:t>
      </w:r>
      <w:r>
        <w:t>Draw Object</w:t>
      </w:r>
      <w:r>
        <w:rPr>
          <w:lang w:val="en-GB"/>
        </w:rPr>
        <w:t xml:space="preserve"> (</w:t>
      </w:r>
      <w:r>
        <w:t>b</w:t>
      </w:r>
      <w:r>
        <w:rPr>
          <w:lang w:val="en-GB"/>
        </w:rPr>
        <w:t>).</w:t>
      </w:r>
    </w:p>
    <w:sectPr w:rsidR="00974DBC" w:rsidSect="005334D3">
      <w:footerReference w:type="default" r:id="rId14"/>
      <w:footnotePr>
        <w:numFmt w:val="chicago"/>
      </w:footnotePr>
      <w:pgSz w:w="11906" w:h="16838" w:code="9"/>
      <w:pgMar w:top="1134" w:right="850" w:bottom="1134" w:left="1701"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976BA6" w14:textId="77777777" w:rsidR="00D21A37" w:rsidRDefault="00D21A37">
      <w:r>
        <w:separator/>
      </w:r>
    </w:p>
  </w:endnote>
  <w:endnote w:type="continuationSeparator" w:id="0">
    <w:p w14:paraId="30E2B3FB" w14:textId="77777777" w:rsidR="00D21A37" w:rsidRDefault="00D21A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6405484"/>
      <w:docPartObj>
        <w:docPartGallery w:val="Page Numbers (Bottom of Page)"/>
        <w:docPartUnique/>
      </w:docPartObj>
    </w:sdtPr>
    <w:sdtEndPr>
      <w:rPr>
        <w:noProof/>
      </w:rPr>
    </w:sdtEndPr>
    <w:sdtContent>
      <w:p w14:paraId="279A55C4" w14:textId="77777777" w:rsidR="00AC42FB" w:rsidRDefault="00AC42FB">
        <w:pPr>
          <w:pStyle w:val="Footer"/>
          <w:jc w:val="center"/>
        </w:pPr>
        <w:r>
          <w:fldChar w:fldCharType="begin"/>
        </w:r>
        <w:r>
          <w:instrText xml:space="preserve"> PAGE   \* MERGEFORMAT </w:instrText>
        </w:r>
        <w:r>
          <w:fldChar w:fldCharType="separate"/>
        </w:r>
        <w:r w:rsidR="00CF1310">
          <w:rPr>
            <w:noProof/>
          </w:rPr>
          <w:t>1</w:t>
        </w:r>
        <w:r>
          <w:rPr>
            <w:noProof/>
          </w:rPr>
          <w:fldChar w:fldCharType="end"/>
        </w:r>
      </w:p>
    </w:sdtContent>
  </w:sdt>
  <w:p w14:paraId="66D911F3" w14:textId="77777777" w:rsidR="00AC42FB" w:rsidRDefault="00AC42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5A40ED" w14:textId="77777777" w:rsidR="00D21A37" w:rsidRDefault="00D21A37">
      <w:r>
        <w:separator/>
      </w:r>
    </w:p>
  </w:footnote>
  <w:footnote w:type="continuationSeparator" w:id="0">
    <w:p w14:paraId="33783ACA" w14:textId="77777777" w:rsidR="00D21A37" w:rsidRDefault="00D21A37">
      <w:r>
        <w:continuationSeparator/>
      </w:r>
    </w:p>
  </w:footnote>
  <w:footnote w:id="1">
    <w:p w14:paraId="0BA27FEB" w14:textId="77777777" w:rsidR="00974DBC" w:rsidRDefault="00036D80">
      <w:pPr>
        <w:pStyle w:val="FootnoteText"/>
      </w:pPr>
      <w:r>
        <w:rPr>
          <w:rStyle w:val="FootnoteReference"/>
        </w:rPr>
        <w:footnoteRef/>
      </w:r>
      <w:r>
        <w:t xml:space="preserve"> Corresponding author; e-mail address, telephone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4242E2B"/>
    <w:multiLevelType w:val="hybridMultilevel"/>
    <w:tmpl w:val="D58E4B72"/>
    <w:lvl w:ilvl="0" w:tplc="6D1AF99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16cid:durableId="1150240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DBC"/>
    <w:rsid w:val="00036D80"/>
    <w:rsid w:val="00072751"/>
    <w:rsid w:val="0009684B"/>
    <w:rsid w:val="000F751E"/>
    <w:rsid w:val="00331DB9"/>
    <w:rsid w:val="00386E2F"/>
    <w:rsid w:val="003F10BC"/>
    <w:rsid w:val="00437638"/>
    <w:rsid w:val="005334D3"/>
    <w:rsid w:val="00622F79"/>
    <w:rsid w:val="006638E7"/>
    <w:rsid w:val="007367CB"/>
    <w:rsid w:val="0077531F"/>
    <w:rsid w:val="00792698"/>
    <w:rsid w:val="007A031F"/>
    <w:rsid w:val="00865DAD"/>
    <w:rsid w:val="008E1E37"/>
    <w:rsid w:val="00974DBC"/>
    <w:rsid w:val="00A13405"/>
    <w:rsid w:val="00AC42FB"/>
    <w:rsid w:val="00B77A88"/>
    <w:rsid w:val="00BA5678"/>
    <w:rsid w:val="00C32765"/>
    <w:rsid w:val="00C767C8"/>
    <w:rsid w:val="00CA6C70"/>
    <w:rsid w:val="00CE3FE9"/>
    <w:rsid w:val="00CF1310"/>
    <w:rsid w:val="00D21A37"/>
    <w:rsid w:val="00D23C51"/>
    <w:rsid w:val="00E525CE"/>
    <w:rsid w:val="00E64E44"/>
    <w:rsid w:val="00EE27A2"/>
    <w:rsid w:val="00FB4858"/>
    <w:rsid w:val="00FF39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7B2572C9"/>
  <w15:docId w15:val="{0F26CBF0-3908-4427-9FAF-4AC2063C3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pPr>
      <w:keepNext/>
      <w:overflowPunct w:val="0"/>
      <w:autoSpaceDE w:val="0"/>
      <w:autoSpaceDN w:val="0"/>
      <w:adjustRightInd w:val="0"/>
      <w:spacing w:line="360" w:lineRule="auto"/>
      <w:ind w:firstLine="454"/>
      <w:jc w:val="center"/>
      <w:outlineLvl w:val="0"/>
    </w:pPr>
    <w:rPr>
      <w:b/>
      <w:szCs w:val="20"/>
      <w:lang w:val="ru-RU"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Pr>
      <w:sz w:val="20"/>
      <w:szCs w:val="20"/>
    </w:rPr>
  </w:style>
  <w:style w:type="character" w:customStyle="1" w:styleId="FootnoteTextChar">
    <w:name w:val="Footnote Text Char"/>
    <w:link w:val="FootnoteText"/>
    <w:rPr>
      <w:lang w:val="en-US" w:eastAsia="en-US"/>
    </w:rPr>
  </w:style>
  <w:style w:type="character" w:styleId="FootnoteReference">
    <w:name w:val="footnote reference"/>
    <w:rPr>
      <w:vertAlign w:val="superscript"/>
    </w:rPr>
  </w:style>
  <w:style w:type="character" w:customStyle="1" w:styleId="Heading1Char">
    <w:name w:val="Heading 1 Char"/>
    <w:link w:val="Heading1"/>
    <w:rPr>
      <w:b/>
      <w:sz w:val="24"/>
      <w:lang w:eastAsia="sv-SE"/>
    </w:rPr>
  </w:style>
  <w:style w:type="paragraph" w:styleId="BalloonText">
    <w:name w:val="Balloon Text"/>
    <w:basedOn w:val="Normal"/>
    <w:link w:val="BalloonTextChar"/>
    <w:rPr>
      <w:rFonts w:ascii="Segoe UI" w:hAnsi="Segoe UI" w:cs="Segoe UI"/>
      <w:sz w:val="18"/>
      <w:szCs w:val="18"/>
    </w:rPr>
  </w:style>
  <w:style w:type="character" w:customStyle="1" w:styleId="BalloonTextChar">
    <w:name w:val="Balloon Text Char"/>
    <w:link w:val="BalloonText"/>
    <w:rPr>
      <w:rFonts w:ascii="Segoe UI" w:hAnsi="Segoe UI" w:cs="Segoe UI"/>
      <w:sz w:val="18"/>
      <w:szCs w:val="18"/>
      <w:lang w:val="en-US" w:eastAsia="en-US"/>
    </w:rPr>
  </w:style>
  <w:style w:type="paragraph" w:customStyle="1" w:styleId="Default">
    <w:name w:val="Default"/>
    <w:rsid w:val="00BA5678"/>
    <w:pPr>
      <w:autoSpaceDE w:val="0"/>
      <w:autoSpaceDN w:val="0"/>
      <w:adjustRightInd w:val="0"/>
    </w:pPr>
    <w:rPr>
      <w:color w:val="000000"/>
      <w:sz w:val="24"/>
      <w:szCs w:val="24"/>
      <w:lang w:val="en-US"/>
    </w:rPr>
  </w:style>
  <w:style w:type="character" w:styleId="Hyperlink">
    <w:name w:val="Hyperlink"/>
    <w:basedOn w:val="DefaultParagraphFont"/>
    <w:unhideWhenUsed/>
    <w:rsid w:val="007A031F"/>
    <w:rPr>
      <w:color w:val="0563C1" w:themeColor="hyperlink"/>
      <w:u w:val="single"/>
    </w:rPr>
  </w:style>
  <w:style w:type="paragraph" w:styleId="ListParagraph">
    <w:name w:val="List Paragraph"/>
    <w:basedOn w:val="Normal"/>
    <w:uiPriority w:val="1"/>
    <w:qFormat/>
    <w:rsid w:val="00437638"/>
    <w:pPr>
      <w:widowControl w:val="0"/>
      <w:autoSpaceDE w:val="0"/>
      <w:autoSpaceDN w:val="0"/>
      <w:spacing w:before="60"/>
      <w:ind w:left="113" w:right="113" w:firstLine="284"/>
      <w:jc w:val="both"/>
    </w:pPr>
    <w:rPr>
      <w:sz w:val="22"/>
      <w:szCs w:val="22"/>
      <w:lang w:bidi="en-US"/>
    </w:rPr>
  </w:style>
  <w:style w:type="character" w:customStyle="1" w:styleId="markedcontent">
    <w:name w:val="markedcontent"/>
    <w:basedOn w:val="DefaultParagraphFont"/>
    <w:rsid w:val="00AC42FB"/>
  </w:style>
  <w:style w:type="paragraph" w:styleId="Header">
    <w:name w:val="header"/>
    <w:basedOn w:val="Normal"/>
    <w:link w:val="HeaderChar"/>
    <w:unhideWhenUsed/>
    <w:rsid w:val="00AC42FB"/>
    <w:pPr>
      <w:tabs>
        <w:tab w:val="center" w:pos="4844"/>
        <w:tab w:val="right" w:pos="9689"/>
      </w:tabs>
    </w:pPr>
  </w:style>
  <w:style w:type="character" w:customStyle="1" w:styleId="HeaderChar">
    <w:name w:val="Header Char"/>
    <w:basedOn w:val="DefaultParagraphFont"/>
    <w:link w:val="Header"/>
    <w:rsid w:val="00AC42FB"/>
    <w:rPr>
      <w:sz w:val="24"/>
      <w:szCs w:val="24"/>
      <w:lang w:val="en-US" w:eastAsia="en-US"/>
    </w:rPr>
  </w:style>
  <w:style w:type="paragraph" w:styleId="Footer">
    <w:name w:val="footer"/>
    <w:basedOn w:val="Normal"/>
    <w:link w:val="FooterChar"/>
    <w:uiPriority w:val="99"/>
    <w:unhideWhenUsed/>
    <w:rsid w:val="00AC42FB"/>
    <w:pPr>
      <w:tabs>
        <w:tab w:val="center" w:pos="4844"/>
        <w:tab w:val="right" w:pos="9689"/>
      </w:tabs>
    </w:pPr>
  </w:style>
  <w:style w:type="character" w:customStyle="1" w:styleId="FooterChar">
    <w:name w:val="Footer Char"/>
    <w:basedOn w:val="DefaultParagraphFont"/>
    <w:link w:val="Footer"/>
    <w:uiPriority w:val="99"/>
    <w:rsid w:val="00AC42FB"/>
    <w:rPr>
      <w:sz w:val="24"/>
      <w:szCs w:val="24"/>
      <w:lang w:val="en-US" w:eastAsia="en-US"/>
    </w:rPr>
  </w:style>
  <w:style w:type="character" w:styleId="FollowedHyperlink">
    <w:name w:val="FollowedHyperlink"/>
    <w:basedOn w:val="DefaultParagraphFont"/>
    <w:semiHidden/>
    <w:unhideWhenUsed/>
    <w:rsid w:val="00FF396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apgads.lu.lv/en/journals/mkm/" TargetMode="External"/><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173DFA6-2944-47B4-8B68-CFA9CBCEF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1118</Words>
  <Characters>5887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1st Authors  and 2 Author</vt:lpstr>
    </vt:vector>
  </TitlesOfParts>
  <Company/>
  <LinksUpToDate>false</LinksUpToDate>
  <CharactersWithSpaces>6992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1st Authors  and 2 Author</dc:title>
  <dc:creator>user</dc:creator>
  <cp:lastModifiedBy>Ieva Tiltiņa</cp:lastModifiedBy>
  <cp:revision>3</cp:revision>
  <cp:lastPrinted>2019-02-26T09:25:00Z</cp:lastPrinted>
  <dcterms:created xsi:type="dcterms:W3CDTF">2024-08-05T06:03:00Z</dcterms:created>
  <dcterms:modified xsi:type="dcterms:W3CDTF">2024-08-07T13:14:00Z</dcterms:modified>
</cp:coreProperties>
</file>